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A" w:rsidRDefault="000D385D" w:rsidP="000D385D">
      <w:pPr>
        <w:pStyle w:val="a3"/>
        <w:ind w:left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</w:tblGrid>
      <w:tr w:rsidR="000F50CA" w:rsidTr="000F50C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CA" w:rsidRDefault="000F50CA">
            <w:pPr>
              <w:framePr w:hSpace="180" w:wrap="around" w:vAnchor="text" w:hAnchor="text" w:x="8028" w:y="1"/>
              <w:spacing w:line="360" w:lineRule="auto"/>
              <w:jc w:val="center"/>
            </w:pPr>
            <w:r>
              <w:t>Код</w:t>
            </w:r>
          </w:p>
        </w:tc>
      </w:tr>
      <w:tr w:rsidR="000F50CA" w:rsidTr="000F50C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CA" w:rsidRDefault="000F50CA">
            <w:pPr>
              <w:framePr w:hSpace="180" w:wrap="around" w:vAnchor="text" w:hAnchor="text" w:x="8028" w:y="1"/>
              <w:spacing w:line="360" w:lineRule="auto"/>
            </w:pPr>
          </w:p>
        </w:tc>
      </w:tr>
      <w:tr w:rsidR="000F50CA" w:rsidTr="000F50C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CA" w:rsidRDefault="000F50CA">
            <w:pPr>
              <w:framePr w:hSpace="180" w:wrap="around" w:vAnchor="text" w:hAnchor="text" w:x="8028" w:y="1"/>
              <w:spacing w:line="360" w:lineRule="auto"/>
              <w:jc w:val="center"/>
            </w:pPr>
          </w:p>
        </w:tc>
      </w:tr>
    </w:tbl>
    <w:p w:rsidR="000F50CA" w:rsidRDefault="000F50CA" w:rsidP="000F50CA">
      <w:pPr>
        <w:spacing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                    </w:t>
      </w:r>
      <w:r w:rsidR="00E24CAE">
        <w:rPr>
          <w:rFonts w:ascii="Liberation Serif" w:hAnsi="Liberation Serif"/>
          <w:b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Форма по ОКУД</w:t>
      </w:r>
    </w:p>
    <w:p w:rsidR="000F50CA" w:rsidRDefault="000F50CA" w:rsidP="000F50CA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по ОКПО</w:t>
      </w:r>
    </w:p>
    <w:p w:rsidR="000F50CA" w:rsidRDefault="000F50CA" w:rsidP="000F50CA">
      <w:pPr>
        <w:pStyle w:val="1"/>
        <w:jc w:val="left"/>
        <w:rPr>
          <w:rFonts w:ascii="Liberation Serif" w:hAnsi="Liberation Serif"/>
          <w:b/>
          <w:i/>
          <w:szCs w:val="28"/>
          <w:u w:val="single"/>
        </w:rPr>
      </w:pPr>
      <w:r>
        <w:rPr>
          <w:rFonts w:ascii="Liberation Serif" w:hAnsi="Liberation Serif"/>
          <w:b/>
          <w:i/>
          <w:szCs w:val="28"/>
          <w:u w:val="single"/>
        </w:rPr>
        <w:t xml:space="preserve">Управление образования Невьянского </w:t>
      </w:r>
      <w:r w:rsidR="00EA7205">
        <w:rPr>
          <w:rFonts w:ascii="Liberation Serif" w:hAnsi="Liberation Serif"/>
          <w:b/>
          <w:i/>
          <w:szCs w:val="28"/>
          <w:u w:val="single"/>
        </w:rPr>
        <w:t>муниципального</w:t>
      </w:r>
      <w:r>
        <w:rPr>
          <w:rFonts w:ascii="Liberation Serif" w:hAnsi="Liberation Serif"/>
          <w:b/>
          <w:i/>
          <w:szCs w:val="28"/>
          <w:u w:val="single"/>
        </w:rPr>
        <w:t xml:space="preserve"> округа</w:t>
      </w:r>
    </w:p>
    <w:p w:rsidR="000F50CA" w:rsidRDefault="000F50CA" w:rsidP="000F50CA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ПРИКАЗ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59"/>
      </w:tblGrid>
      <w:tr w:rsidR="000F50CA" w:rsidTr="000F50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CA" w:rsidRDefault="000F50CA">
            <w:pPr>
              <w:framePr w:hSpace="180" w:wrap="around" w:vAnchor="text" w:hAnchor="page" w:x="7843" w:y="127"/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№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CA" w:rsidRDefault="000F50CA">
            <w:pPr>
              <w:framePr w:hSpace="180" w:wrap="around" w:vAnchor="text" w:hAnchor="page" w:x="7843" w:y="127"/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Дата составления</w:t>
            </w:r>
          </w:p>
        </w:tc>
      </w:tr>
      <w:tr w:rsidR="000F50CA" w:rsidTr="000F50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CA" w:rsidRDefault="000F50CA">
            <w:pPr>
              <w:framePr w:hSpace="180" w:wrap="around" w:vAnchor="text" w:hAnchor="page" w:x="7843" w:y="127"/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CA" w:rsidRDefault="000F50CA">
            <w:pPr>
              <w:framePr w:hSpace="180" w:wrap="around" w:vAnchor="text" w:hAnchor="page" w:x="7843" w:y="127"/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0F50CA" w:rsidRDefault="000F50CA" w:rsidP="000F50CA">
      <w:pPr>
        <w:pStyle w:val="ConsPlusTitle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 внесении</w:t>
      </w:r>
      <w:r w:rsidR="00EA7205">
        <w:rPr>
          <w:rFonts w:ascii="Liberation Serif" w:hAnsi="Liberation Serif" w:cs="Times New Roman"/>
          <w:i/>
          <w:sz w:val="28"/>
          <w:szCs w:val="28"/>
        </w:rPr>
        <w:t xml:space="preserve"> изменений</w:t>
      </w:r>
      <w:r>
        <w:rPr>
          <w:rFonts w:ascii="Liberation Serif" w:hAnsi="Liberation Serif" w:cs="Times New Roman"/>
          <w:i/>
          <w:sz w:val="28"/>
          <w:szCs w:val="28"/>
        </w:rPr>
        <w:t xml:space="preserve"> в приказ управления образования Невьянского городского округа от 27.02.2023 №</w:t>
      </w:r>
      <w:r w:rsidR="00BB2644">
        <w:rPr>
          <w:rFonts w:ascii="Liberation Serif" w:hAnsi="Liberation Serif" w:cs="Times New Roman"/>
          <w:i/>
          <w:sz w:val="28"/>
          <w:szCs w:val="28"/>
        </w:rPr>
        <w:t> </w:t>
      </w:r>
      <w:r>
        <w:rPr>
          <w:rFonts w:ascii="Liberation Serif" w:hAnsi="Liberation Serif" w:cs="Times New Roman"/>
          <w:i/>
          <w:sz w:val="28"/>
          <w:szCs w:val="28"/>
        </w:rPr>
        <w:t>133-Д «Об утверждении порядка составления и утверждения отчета о результатах деятельности муниципального образовательного</w:t>
      </w:r>
      <w:r w:rsidR="00046666">
        <w:rPr>
          <w:rFonts w:ascii="Liberation Serif" w:hAnsi="Liberation Serif" w:cs="Times New Roman"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Liberation Serif" w:hAnsi="Liberation Serif" w:cs="Times New Roman"/>
          <w:i/>
          <w:sz w:val="28"/>
          <w:szCs w:val="28"/>
        </w:rPr>
        <w:t xml:space="preserve">учреждения Невьянского городского округа, </w:t>
      </w:r>
    </w:p>
    <w:p w:rsidR="000F50CA" w:rsidRDefault="000F50CA" w:rsidP="000F50CA">
      <w:pPr>
        <w:pStyle w:val="ConsPlusTitle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в отношении которого функции и полномочия </w:t>
      </w:r>
    </w:p>
    <w:p w:rsidR="000F50CA" w:rsidRDefault="000F50CA" w:rsidP="000F50CA">
      <w:pPr>
        <w:pStyle w:val="ConsPlusTitle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учредителя осуществляет управление образования </w:t>
      </w:r>
    </w:p>
    <w:p w:rsidR="000F50CA" w:rsidRDefault="000F50CA" w:rsidP="000F50CA">
      <w:pPr>
        <w:pStyle w:val="ConsPlusTitle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Невьянского городского округа, и об использовании </w:t>
      </w:r>
    </w:p>
    <w:p w:rsidR="000F50CA" w:rsidRDefault="000F50CA" w:rsidP="000F50CA">
      <w:pPr>
        <w:pStyle w:val="ConsPlusTitle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закрепленного за ним муниципального имущества»</w:t>
      </w:r>
    </w:p>
    <w:p w:rsidR="000F50CA" w:rsidRDefault="000F50CA" w:rsidP="000F50CA">
      <w:pPr>
        <w:pStyle w:val="ConsPlusNormal"/>
        <w:widowControl/>
        <w:ind w:firstLine="540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0F50CA" w:rsidRDefault="000F50CA" w:rsidP="000F50C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6" w:history="1">
        <w:r w:rsidRPr="000F50CA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приказом</w:t>
        </w:r>
      </w:hyperlink>
      <w:r w:rsidRPr="000F50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Министерства финансов Российской Федерации от 02.11.2021 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</w:t>
      </w:r>
      <w:r w:rsidR="00EA7205" w:rsidRPr="0031081D">
        <w:rPr>
          <w:rFonts w:ascii="Liberation Serif" w:hAnsi="Liberation Serif"/>
          <w:sz w:val="28"/>
          <w:szCs w:val="28"/>
        </w:rPr>
        <w:t>Законом Свердловской области от 26 марта 2024 года №</w:t>
      </w:r>
      <w:r w:rsidR="00EA7205">
        <w:rPr>
          <w:rFonts w:ascii="Liberation Serif" w:hAnsi="Liberation Serif"/>
          <w:sz w:val="28"/>
          <w:szCs w:val="28"/>
        </w:rPr>
        <w:t> </w:t>
      </w:r>
      <w:r w:rsidR="00EA7205" w:rsidRPr="0031081D">
        <w:rPr>
          <w:rFonts w:ascii="Liberation Serif" w:hAnsi="Liberation Serif"/>
          <w:sz w:val="28"/>
          <w:szCs w:val="28"/>
        </w:rPr>
        <w:t>24-ОЗ «О наделении отдельных городских округов, расположенных на территории Свердловской области, статусом муниципального округа»</w:t>
      </w:r>
      <w:r w:rsidR="00EA7205">
        <w:rPr>
          <w:rFonts w:ascii="Liberation Serif" w:hAnsi="Liberation Serif"/>
          <w:sz w:val="28"/>
          <w:szCs w:val="28"/>
        </w:rPr>
        <w:t xml:space="preserve">, </w:t>
      </w:r>
      <w:r w:rsidR="00EA7205" w:rsidRPr="006A3747">
        <w:rPr>
          <w:rFonts w:ascii="Liberation Serif" w:hAnsi="Liberation Serif"/>
          <w:sz w:val="28"/>
          <w:szCs w:val="28"/>
        </w:rPr>
        <w:t>стать</w:t>
      </w:r>
      <w:r w:rsidR="00EA7205">
        <w:rPr>
          <w:rFonts w:ascii="Liberation Serif" w:hAnsi="Liberation Serif"/>
          <w:sz w:val="28"/>
          <w:szCs w:val="28"/>
        </w:rPr>
        <w:t xml:space="preserve">ями 34, 46 </w:t>
      </w:r>
      <w:r w:rsidR="00EA7205" w:rsidRPr="006A3747">
        <w:rPr>
          <w:rFonts w:ascii="Liberation Serif" w:hAnsi="Liberation Serif"/>
          <w:sz w:val="28"/>
          <w:szCs w:val="28"/>
        </w:rPr>
        <w:t xml:space="preserve">Устава Невьянского </w:t>
      </w:r>
      <w:r w:rsidR="00EA7205">
        <w:rPr>
          <w:rFonts w:ascii="Liberation Serif" w:hAnsi="Liberation Serif"/>
          <w:sz w:val="28"/>
          <w:szCs w:val="28"/>
        </w:rPr>
        <w:t xml:space="preserve">муниципального </w:t>
      </w:r>
      <w:r w:rsidR="00EA7205" w:rsidRPr="006A3747">
        <w:rPr>
          <w:rFonts w:ascii="Liberation Serif" w:hAnsi="Liberation Serif"/>
          <w:sz w:val="28"/>
          <w:szCs w:val="28"/>
        </w:rPr>
        <w:t>округа</w:t>
      </w:r>
      <w:r w:rsidR="00EA7205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EA7205" w:rsidRPr="006A3747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Положени</w:t>
      </w:r>
      <w:r w:rsidR="00EA7205">
        <w:rPr>
          <w:rFonts w:ascii="Liberation Serif" w:hAnsi="Liberation Serif"/>
          <w:sz w:val="28"/>
          <w:szCs w:val="28"/>
        </w:rPr>
        <w:t xml:space="preserve">ем </w:t>
      </w:r>
      <w:r>
        <w:rPr>
          <w:rFonts w:ascii="Liberation Serif" w:hAnsi="Liberation Serif"/>
          <w:sz w:val="28"/>
          <w:szCs w:val="28"/>
        </w:rPr>
        <w:t xml:space="preserve">об управлении образования Невьянского </w:t>
      </w:r>
      <w:r w:rsidR="00EA7205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>округа, утвержденного решением Думы Невьянского городского округа от 2</w:t>
      </w:r>
      <w:r w:rsidR="00EA7205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</w:t>
      </w:r>
      <w:r w:rsidR="00EA7205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>.20</w:t>
      </w:r>
      <w:r w:rsidR="00EA7205">
        <w:rPr>
          <w:rFonts w:ascii="Liberation Serif" w:hAnsi="Liberation Serif"/>
          <w:sz w:val="28"/>
          <w:szCs w:val="28"/>
        </w:rPr>
        <w:t>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EA7205">
        <w:rPr>
          <w:rFonts w:ascii="Liberation Serif" w:hAnsi="Liberation Serif"/>
          <w:sz w:val="28"/>
          <w:szCs w:val="28"/>
        </w:rPr>
        <w:t>110</w:t>
      </w:r>
      <w:r>
        <w:rPr>
          <w:rFonts w:ascii="Liberation Serif" w:hAnsi="Liberation Serif"/>
          <w:sz w:val="28"/>
          <w:szCs w:val="28"/>
        </w:rPr>
        <w:t>, постановлением администрации от 11.10.2018 № 1815-п «О порядке осуществления функции и полномочий учредителя муниципального учреждения Невьянского городского округа, подведомственного управлению образования Невьянского городского округа»,</w:t>
      </w:r>
    </w:p>
    <w:p w:rsidR="000F50CA" w:rsidRDefault="000F50CA" w:rsidP="000F50C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F50CA" w:rsidRDefault="000F50CA" w:rsidP="000F50C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ПРИКАЗЫВАЮ:</w:t>
      </w:r>
    </w:p>
    <w:p w:rsidR="000F50CA" w:rsidRDefault="000F50CA" w:rsidP="000F50CA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EA7205" w:rsidRDefault="000F50CA" w:rsidP="00817A5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4C7A1C">
        <w:rPr>
          <w:rFonts w:ascii="Liberation Serif" w:hAnsi="Liberation Serif" w:cs="Times New Roman"/>
          <w:b w:val="0"/>
          <w:sz w:val="28"/>
          <w:szCs w:val="28"/>
        </w:rPr>
        <w:t>Внести изменения в</w:t>
      </w:r>
      <w:r w:rsidR="00EA7205">
        <w:rPr>
          <w:rFonts w:ascii="Liberation Serif" w:hAnsi="Liberation Serif" w:cs="Times New Roman"/>
          <w:b w:val="0"/>
          <w:sz w:val="28"/>
          <w:szCs w:val="28"/>
        </w:rPr>
        <w:t xml:space="preserve"> приказ </w:t>
      </w:r>
      <w:r w:rsidR="00EA7205" w:rsidRPr="004C7A1C">
        <w:rPr>
          <w:rFonts w:ascii="Liberation Serif" w:hAnsi="Liberation Serif" w:cs="Times New Roman"/>
          <w:b w:val="0"/>
          <w:sz w:val="28"/>
          <w:szCs w:val="28"/>
        </w:rPr>
        <w:t>управления образования Невьянского городского округа от 27.02.2023 № 133-Д «Об утверждении порядка составления и утверждения отчета о результатах деятельности муниципального образовательного учреждения Невьянского городского округа, в отношении которого функции и полномочия учредителя осуществляет управление образования Невьянского городского округа, и об использовании закрепленного за ним муниципального имущества»</w:t>
      </w:r>
      <w:r w:rsidR="00EA7205">
        <w:rPr>
          <w:rFonts w:ascii="Liberation Serif" w:hAnsi="Liberation Serif" w:cs="Times New Roman"/>
          <w:b w:val="0"/>
          <w:sz w:val="28"/>
          <w:szCs w:val="28"/>
        </w:rPr>
        <w:t xml:space="preserve"> (далее – приказ):</w:t>
      </w:r>
    </w:p>
    <w:p w:rsidR="00FB68B5" w:rsidRPr="00FB68B5" w:rsidRDefault="00EA7205" w:rsidP="00FB68B5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FB68B5">
        <w:rPr>
          <w:rFonts w:ascii="Liberation Serif" w:hAnsi="Liberation Serif" w:cs="Times New Roman"/>
          <w:b w:val="0"/>
          <w:sz w:val="28"/>
          <w:szCs w:val="28"/>
        </w:rPr>
        <w:t xml:space="preserve">в </w:t>
      </w:r>
      <w:r w:rsidRPr="00FB68B5">
        <w:rPr>
          <w:rFonts w:ascii="Liberation Serif" w:hAnsi="Liberation Serif"/>
          <w:b w:val="0"/>
          <w:sz w:val="28"/>
          <w:szCs w:val="28"/>
        </w:rPr>
        <w:t>преамбуле приказа</w:t>
      </w:r>
      <w:r w:rsidR="00FB68B5" w:rsidRPr="00FB68B5">
        <w:rPr>
          <w:rFonts w:ascii="Liberation Serif" w:hAnsi="Liberation Serif"/>
          <w:b w:val="0"/>
          <w:sz w:val="28"/>
          <w:szCs w:val="28"/>
        </w:rPr>
        <w:t xml:space="preserve"> исключить слова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 «</w:t>
      </w:r>
      <w:r w:rsidR="00FB68B5" w:rsidRPr="00FB68B5">
        <w:rPr>
          <w:rFonts w:ascii="Liberation Serif" w:hAnsi="Liberation Serif"/>
          <w:b w:val="0"/>
          <w:sz w:val="28"/>
          <w:szCs w:val="28"/>
        </w:rPr>
        <w:t xml:space="preserve">Постановлением Правительства РФ от 18.10.2007 № 684 «Об утверждении Правил </w:t>
      </w:r>
      <w:r w:rsidR="00FB68B5" w:rsidRPr="00FB68B5">
        <w:rPr>
          <w:rFonts w:ascii="Liberation Serif" w:hAnsi="Liberation Serif"/>
          <w:b w:val="0"/>
          <w:sz w:val="28"/>
          <w:szCs w:val="28"/>
        </w:rPr>
        <w:lastRenderedPageBreak/>
        <w:t>опубликования отчетов о деятельности автономного учреждения и об использовании закрепленного за ним имущества»,»;</w:t>
      </w:r>
    </w:p>
    <w:p w:rsidR="00EA7205" w:rsidRPr="00FB68B5" w:rsidRDefault="00FB68B5" w:rsidP="00971142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FB68B5">
        <w:rPr>
          <w:rFonts w:ascii="Liberation Serif" w:hAnsi="Liberation Serif"/>
          <w:b w:val="0"/>
          <w:sz w:val="28"/>
          <w:szCs w:val="28"/>
        </w:rPr>
        <w:t>в преамбуле приказа слова «</w:t>
      </w:r>
      <w:r w:rsidR="00EA7205" w:rsidRPr="00FB68B5">
        <w:rPr>
          <w:rFonts w:ascii="Liberation Serif" w:hAnsi="Liberation Serif"/>
          <w:b w:val="0"/>
          <w:sz w:val="28"/>
          <w:szCs w:val="28"/>
        </w:rPr>
        <w:t>Устава Невьянского городского округа</w:t>
      </w:r>
      <w:r w:rsidRPr="00FB68B5">
        <w:rPr>
          <w:rFonts w:ascii="Liberation Serif" w:hAnsi="Liberation Serif"/>
          <w:b w:val="0"/>
          <w:sz w:val="28"/>
          <w:szCs w:val="28"/>
        </w:rPr>
        <w:t>, пунктами 3.1.13-7, подпунктами 2 пункта 5.3 и разделом 7 Положения об управлении образования Невьянского городского округа, утвержденного решением Думы Невьянского городского округа от 23.05.2012 № 33</w:t>
      </w:r>
      <w:r w:rsidR="00EA7205" w:rsidRPr="00FB68B5">
        <w:rPr>
          <w:rFonts w:ascii="Liberation Serif" w:hAnsi="Liberation Serif"/>
          <w:b w:val="0"/>
          <w:sz w:val="28"/>
          <w:szCs w:val="28"/>
        </w:rPr>
        <w:t>»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 заменить словами «Устава Невьянского муниципального округа Свердловской области,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FB68B5">
        <w:rPr>
          <w:rFonts w:ascii="Liberation Serif" w:hAnsi="Liberation Serif"/>
          <w:b w:val="0"/>
          <w:sz w:val="28"/>
          <w:szCs w:val="28"/>
        </w:rPr>
        <w:t>пункт</w:t>
      </w:r>
      <w:r>
        <w:rPr>
          <w:rFonts w:ascii="Liberation Serif" w:hAnsi="Liberation Serif"/>
          <w:b w:val="0"/>
          <w:sz w:val="28"/>
          <w:szCs w:val="28"/>
        </w:rPr>
        <w:t>ом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 xml:space="preserve">2.1.18., </w:t>
      </w:r>
      <w:r w:rsidRPr="00FB68B5">
        <w:rPr>
          <w:rFonts w:ascii="Liberation Serif" w:hAnsi="Liberation Serif"/>
          <w:b w:val="0"/>
          <w:sz w:val="28"/>
          <w:szCs w:val="28"/>
        </w:rPr>
        <w:t>подпункт</w:t>
      </w:r>
      <w:r>
        <w:rPr>
          <w:rFonts w:ascii="Liberation Serif" w:hAnsi="Liberation Serif"/>
          <w:b w:val="0"/>
          <w:sz w:val="28"/>
          <w:szCs w:val="28"/>
        </w:rPr>
        <w:t>ом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 2 пункта </w:t>
      </w:r>
      <w:r>
        <w:rPr>
          <w:rFonts w:ascii="Liberation Serif" w:hAnsi="Liberation Serif"/>
          <w:b w:val="0"/>
          <w:sz w:val="28"/>
          <w:szCs w:val="28"/>
        </w:rPr>
        <w:t>4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.3 и разделом 7 Положения об управлении образования Невьянского </w:t>
      </w:r>
      <w:r>
        <w:rPr>
          <w:rFonts w:ascii="Liberation Serif" w:hAnsi="Liberation Serif"/>
          <w:b w:val="0"/>
          <w:sz w:val="28"/>
          <w:szCs w:val="28"/>
        </w:rPr>
        <w:t>муниципального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 округа, утвержденного решением Думы Невьянского городского округа от 2</w:t>
      </w:r>
      <w:r>
        <w:rPr>
          <w:rFonts w:ascii="Liberation Serif" w:hAnsi="Liberation Serif"/>
          <w:b w:val="0"/>
          <w:sz w:val="28"/>
          <w:szCs w:val="28"/>
        </w:rPr>
        <w:t>7</w:t>
      </w:r>
      <w:r w:rsidRPr="00FB68B5">
        <w:rPr>
          <w:rFonts w:ascii="Liberation Serif" w:hAnsi="Liberation Serif"/>
          <w:b w:val="0"/>
          <w:sz w:val="28"/>
          <w:szCs w:val="28"/>
        </w:rPr>
        <w:t>.</w:t>
      </w:r>
      <w:r>
        <w:rPr>
          <w:rFonts w:ascii="Liberation Serif" w:hAnsi="Liberation Serif"/>
          <w:b w:val="0"/>
          <w:sz w:val="28"/>
          <w:szCs w:val="28"/>
        </w:rPr>
        <w:t>11</w:t>
      </w:r>
      <w:r w:rsidRPr="00FB68B5">
        <w:rPr>
          <w:rFonts w:ascii="Liberation Serif" w:hAnsi="Liberation Serif"/>
          <w:b w:val="0"/>
          <w:sz w:val="28"/>
          <w:szCs w:val="28"/>
        </w:rPr>
        <w:t>.20</w:t>
      </w:r>
      <w:r>
        <w:rPr>
          <w:rFonts w:ascii="Liberation Serif" w:hAnsi="Liberation Serif"/>
          <w:b w:val="0"/>
          <w:sz w:val="28"/>
          <w:szCs w:val="28"/>
        </w:rPr>
        <w:t>24</w:t>
      </w:r>
      <w:r w:rsidRPr="00FB68B5">
        <w:rPr>
          <w:rFonts w:ascii="Liberation Serif" w:hAnsi="Liberation Serif"/>
          <w:b w:val="0"/>
          <w:sz w:val="28"/>
          <w:szCs w:val="28"/>
        </w:rPr>
        <w:t xml:space="preserve"> № </w:t>
      </w:r>
      <w:r w:rsidR="00970F80">
        <w:rPr>
          <w:rFonts w:ascii="Liberation Serif" w:hAnsi="Liberation Serif"/>
          <w:b w:val="0"/>
          <w:sz w:val="28"/>
          <w:szCs w:val="28"/>
        </w:rPr>
        <w:t>110»;</w:t>
      </w:r>
    </w:p>
    <w:p w:rsidR="002940D5" w:rsidRDefault="00FB68B5" w:rsidP="00B01167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2940D5">
        <w:rPr>
          <w:rFonts w:ascii="Liberation Serif" w:hAnsi="Liberation Serif"/>
          <w:b w:val="0"/>
          <w:sz w:val="28"/>
          <w:szCs w:val="28"/>
        </w:rPr>
        <w:t xml:space="preserve">в наименовании, пункте 1 приказа, а также в наименовании и по тексту утверждённого приказом Порядка </w:t>
      </w:r>
      <w:r w:rsidRPr="002940D5">
        <w:rPr>
          <w:rFonts w:ascii="Liberation Serif" w:hAnsi="Liberation Serif" w:cs="Times New Roman"/>
          <w:b w:val="0"/>
          <w:sz w:val="28"/>
          <w:szCs w:val="28"/>
        </w:rPr>
        <w:t>составления и утверждения отчета о результатах деятельности муниципального образовательного учреждения Невьянского городского округа, в отношении которого функции и полномочия учредителя осуществляет управление образования Невьянского городского округа, и об использовании закрепленного за ним муниципального имущества</w:t>
      </w:r>
      <w:r w:rsidR="002940D5" w:rsidRPr="002940D5">
        <w:rPr>
          <w:rFonts w:ascii="Liberation Serif" w:hAnsi="Liberation Serif" w:cs="Times New Roman"/>
          <w:b w:val="0"/>
          <w:sz w:val="28"/>
          <w:szCs w:val="28"/>
        </w:rPr>
        <w:t xml:space="preserve"> (</w:t>
      </w:r>
      <w:r w:rsidRPr="002940D5">
        <w:rPr>
          <w:rFonts w:ascii="Liberation Serif" w:hAnsi="Liberation Serif"/>
          <w:b w:val="0"/>
          <w:sz w:val="28"/>
          <w:szCs w:val="28"/>
        </w:rPr>
        <w:t>далее – Порядок),</w:t>
      </w:r>
      <w:r w:rsidR="0083487C">
        <w:rPr>
          <w:rFonts w:ascii="Liberation Serif" w:hAnsi="Liberation Serif"/>
          <w:b w:val="0"/>
          <w:sz w:val="28"/>
          <w:szCs w:val="28"/>
        </w:rPr>
        <w:t xml:space="preserve"> за исключением пунктов 10 и 22 Порядка,</w:t>
      </w:r>
      <w:r w:rsidRPr="002940D5">
        <w:rPr>
          <w:rFonts w:ascii="Liberation Serif" w:hAnsi="Liberation Serif"/>
          <w:b w:val="0"/>
          <w:sz w:val="28"/>
          <w:szCs w:val="28"/>
        </w:rPr>
        <w:t xml:space="preserve"> слова «Невьянского городского округа» заменить словами «Невьянского муниципального округа»</w:t>
      </w:r>
      <w:r w:rsidR="002940D5">
        <w:rPr>
          <w:rFonts w:ascii="Liberation Serif" w:hAnsi="Liberation Serif"/>
          <w:b w:val="0"/>
          <w:sz w:val="28"/>
          <w:szCs w:val="28"/>
        </w:rPr>
        <w:t>;</w:t>
      </w:r>
    </w:p>
    <w:p w:rsidR="0018271B" w:rsidRDefault="0018271B" w:rsidP="0018271B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пункт 3 Порядка изложить в следующей редакции:</w:t>
      </w:r>
    </w:p>
    <w:p w:rsidR="0018271B" w:rsidRDefault="0018271B" w:rsidP="000D2871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Pr="00573729">
        <w:rPr>
          <w:rFonts w:ascii="Liberation Serif" w:hAnsi="Liberation Serif" w:cs="Times New Roman"/>
          <w:sz w:val="28"/>
          <w:szCs w:val="28"/>
        </w:rPr>
        <w:t xml:space="preserve">3. Отчет автономных учреждений должен содержать информацию о его рассмотрении и утверждении наблюдательным советом в порядке, установленном </w:t>
      </w:r>
      <w:hyperlink r:id="rId7" w:history="1">
        <w:r w:rsidRPr="00573729">
          <w:rPr>
            <w:rFonts w:ascii="Liberation Serif" w:hAnsi="Liberation Serif" w:cs="Times New Roman"/>
            <w:sz w:val="28"/>
            <w:szCs w:val="28"/>
          </w:rPr>
          <w:t>статьей 11</w:t>
        </w:r>
      </w:hyperlink>
      <w:r w:rsidRPr="00573729">
        <w:rPr>
          <w:rFonts w:ascii="Liberation Serif" w:hAnsi="Liberation Serif" w:cs="Times New Roman"/>
          <w:sz w:val="28"/>
          <w:szCs w:val="28"/>
        </w:rPr>
        <w:t xml:space="preserve"> Федерального закона от 3 ноября 2006 года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573729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573729">
        <w:rPr>
          <w:rFonts w:ascii="Liberation Serif" w:hAnsi="Liberation Serif" w:cs="Times New Roman"/>
          <w:sz w:val="28"/>
          <w:szCs w:val="28"/>
        </w:rPr>
        <w:t>174-ФЗ «Об автономных учреждениях»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18271B" w:rsidRDefault="0018271B" w:rsidP="000D2871">
      <w:pPr>
        <w:pStyle w:val="ConsPlusNormal"/>
        <w:numPr>
          <w:ilvl w:val="1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пункт 7 Порядка дополнить абзацем следующего содержания:</w:t>
      </w:r>
    </w:p>
    <w:p w:rsidR="0018271B" w:rsidRDefault="0018271B" w:rsidP="000D287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сведения о счетах учреждения, открытых в кредитных организациях, формируемые в соответствии </w:t>
      </w:r>
      <w:r w:rsidRPr="000D287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hyperlink r:id="rId8" w:history="1">
        <w:r w:rsidRPr="000D287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пунктом 14.1. </w:t>
        </w:r>
      </w:hyperlink>
      <w:r w:rsidRPr="000D2871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Порядка.»;</w:t>
      </w:r>
    </w:p>
    <w:p w:rsidR="0083487C" w:rsidRDefault="0083487C" w:rsidP="0083487C">
      <w:pPr>
        <w:pStyle w:val="a8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абзац второй пункта 10 Порядка изложить в следующей редакции:</w:t>
      </w:r>
    </w:p>
    <w:p w:rsidR="0083487C" w:rsidRDefault="0083487C" w:rsidP="0083487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hAnsi="Liberation Serif" w:cs="Times New Roman"/>
          <w:sz w:val="28"/>
          <w:szCs w:val="28"/>
        </w:rPr>
        <w:t>Отчет о выполнении муниципального задания предоставляется по форме, утвержденной постановлением администрации Невьянского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от 08.10.2018 № 1780-п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Невьянского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и финансового обеспечения вып</w:t>
      </w:r>
      <w:r w:rsidR="00970F80">
        <w:rPr>
          <w:rFonts w:ascii="Liberation Serif" w:hAnsi="Liberation Serif" w:cs="Liberation Serif"/>
          <w:sz w:val="28"/>
          <w:szCs w:val="28"/>
        </w:rPr>
        <w:t>олнения муниципального задания»;</w:t>
      </w:r>
    </w:p>
    <w:p w:rsidR="002B3784" w:rsidRDefault="002B3784" w:rsidP="00B01167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абзац пятый пункта 11.1 Порядка изложить в следующей редакции:</w:t>
      </w:r>
    </w:p>
    <w:p w:rsidR="002B3784" w:rsidRDefault="002B3784" w:rsidP="002B3784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2B378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кредиторской задолженности формируется с обособлением информации о кредиторской задолженности по выплате заработной платы, по выплате стипендий, пособий, по перечислениям в бюджет (по видам задолженности), по оплате товаров, работ, услуг (с выделением задолженности по публичным договорам), а также по оплате прочих расходов.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</w:p>
    <w:p w:rsidR="002B3784" w:rsidRPr="002B3784" w:rsidRDefault="002B3784" w:rsidP="002B3784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2B3784">
        <w:rPr>
          <w:rFonts w:ascii="Liberation Serif" w:hAnsi="Liberation Serif"/>
          <w:b w:val="0"/>
          <w:sz w:val="28"/>
          <w:szCs w:val="28"/>
        </w:rPr>
        <w:t>в абзаце третьем пункта 14 Порядка после слов «с указанием численности» дополнить словом «руководителя,»;</w:t>
      </w:r>
    </w:p>
    <w:p w:rsidR="000D2871" w:rsidRDefault="000D2871" w:rsidP="000D2871">
      <w:pPr>
        <w:pStyle w:val="ConsPlusNormal"/>
        <w:numPr>
          <w:ilvl w:val="1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дополнить порядок пунктом 14.1. следующего содержания:</w:t>
      </w:r>
    </w:p>
    <w:p w:rsidR="000D2871" w:rsidRDefault="000D2871" w:rsidP="000D287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«14.1. </w:t>
      </w:r>
      <w:r w:rsidRPr="000D287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сведениях о счетах учреждения, открытых в кредитных организациях, отража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ется </w:t>
      </w:r>
      <w:r w:rsidRPr="000D287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номерах счетов, открытых в кредитных организациях в валюте Российской Федерации и иностранной валюте,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  <w:r w:rsidR="0083487C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</w:p>
    <w:p w:rsidR="0083487C" w:rsidRPr="00E66F33" w:rsidRDefault="0083487C" w:rsidP="0083487C">
      <w:pPr>
        <w:pStyle w:val="a8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6F33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 22 Порядка изложить в следующей редакции:</w:t>
      </w:r>
    </w:p>
    <w:p w:rsidR="0083487C" w:rsidRDefault="0083487C" w:rsidP="0083487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66F33">
        <w:rPr>
          <w:rFonts w:ascii="Liberation Serif" w:hAnsi="Liberation Serif" w:cs="Times New Roman"/>
          <w:sz w:val="28"/>
          <w:szCs w:val="28"/>
        </w:rPr>
        <w:t>«</w:t>
      </w:r>
      <w:r w:rsidRPr="00E66F33">
        <w:rPr>
          <w:rFonts w:ascii="Liberation Serif" w:hAnsi="Liberation Serif" w:cs="Times New Roman"/>
          <w:sz w:val="28"/>
          <w:szCs w:val="28"/>
        </w:rPr>
        <w:t xml:space="preserve">22. Сведения об итогах оценки эффективности деятельности муниципальных учреждений Невьянского </w:t>
      </w:r>
      <w:r w:rsidR="00E66F33" w:rsidRPr="00E66F33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66F33">
        <w:rPr>
          <w:rFonts w:ascii="Liberation Serif" w:hAnsi="Liberation Serif" w:cs="Times New Roman"/>
          <w:sz w:val="28"/>
          <w:szCs w:val="28"/>
        </w:rPr>
        <w:t xml:space="preserve"> округа, в отношении которых функции и полномочия учредителя осуществляются управлением образования за отчетный год, указываются в соответствии с приказом управления  образования  Невьянского  городского  округа  от  19.08.2019 №369-Д «Об оценке эффективности деятельности муниципальных учреждений Невьянского </w:t>
      </w:r>
      <w:r w:rsidR="00E66F33" w:rsidRPr="00E66F33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66F33">
        <w:rPr>
          <w:rFonts w:ascii="Liberation Serif" w:hAnsi="Liberation Serif" w:cs="Times New Roman"/>
          <w:sz w:val="28"/>
          <w:szCs w:val="28"/>
        </w:rPr>
        <w:t xml:space="preserve"> округа, в отношении которых функции и полномочия учредителя осуществляются управлением образования Невьянского </w:t>
      </w:r>
      <w:r w:rsidR="00E66F33" w:rsidRPr="00E66F33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66F33">
        <w:rPr>
          <w:rFonts w:ascii="Liberation Serif" w:hAnsi="Liberation Serif" w:cs="Times New Roman"/>
          <w:sz w:val="28"/>
          <w:szCs w:val="28"/>
        </w:rPr>
        <w:t xml:space="preserve"> окру</w:t>
      </w:r>
      <w:r w:rsidR="00970F80">
        <w:rPr>
          <w:rFonts w:ascii="Liberation Serif" w:hAnsi="Liberation Serif" w:cs="Times New Roman"/>
          <w:sz w:val="28"/>
          <w:szCs w:val="28"/>
        </w:rPr>
        <w:t>га»;</w:t>
      </w:r>
    </w:p>
    <w:p w:rsidR="002B3784" w:rsidRDefault="00005716" w:rsidP="002B3784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в пункте 26 Порядка слова «1 марта» заменить словами «10 марта»;</w:t>
      </w:r>
    </w:p>
    <w:p w:rsidR="00005716" w:rsidRPr="00E66F33" w:rsidRDefault="00E66F33" w:rsidP="002B3784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E66F33">
        <w:rPr>
          <w:rFonts w:ascii="Liberation Serif" w:hAnsi="Liberation Serif"/>
          <w:b w:val="0"/>
          <w:sz w:val="28"/>
          <w:szCs w:val="28"/>
        </w:rPr>
        <w:t>в подпункте 2 пункта 27 Порядка слова «</w:t>
      </w:r>
      <w:r w:rsidRPr="00E66F33">
        <w:rPr>
          <w:rFonts w:ascii="Liberation Serif" w:hAnsi="Liberation Serif"/>
          <w:b w:val="0"/>
          <w:sz w:val="28"/>
          <w:szCs w:val="28"/>
        </w:rPr>
        <w:t>отдел бюджетно-сметных процессов и лимитов</w:t>
      </w:r>
      <w:r w:rsidRPr="00E66F33">
        <w:rPr>
          <w:rFonts w:ascii="Liberation Serif" w:hAnsi="Liberation Serif"/>
          <w:b w:val="0"/>
          <w:sz w:val="28"/>
          <w:szCs w:val="28"/>
        </w:rPr>
        <w:t>» заменить словами «бюджетный отдел»;</w:t>
      </w:r>
    </w:p>
    <w:p w:rsidR="00E66F33" w:rsidRDefault="00E66F33" w:rsidP="002B3784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E66F33">
        <w:rPr>
          <w:rFonts w:ascii="Liberation Serif" w:hAnsi="Liberation Serif"/>
          <w:b w:val="0"/>
          <w:sz w:val="28"/>
          <w:szCs w:val="28"/>
        </w:rPr>
        <w:t>в подпункте 4 пункта 27 Порядка слова «</w:t>
      </w:r>
      <w:r w:rsidRPr="00E66F33">
        <w:rPr>
          <w:rFonts w:ascii="Liberation Serif" w:hAnsi="Liberation Serif"/>
          <w:b w:val="0"/>
          <w:sz w:val="28"/>
          <w:szCs w:val="28"/>
        </w:rPr>
        <w:t>центр развития образования и инженерно-технического обеспечения</w:t>
      </w:r>
      <w:r w:rsidRPr="00E66F33">
        <w:rPr>
          <w:rFonts w:ascii="Liberation Serif" w:hAnsi="Liberation Serif"/>
          <w:b w:val="0"/>
          <w:sz w:val="28"/>
          <w:szCs w:val="28"/>
        </w:rPr>
        <w:t>» заменить словами «центр развития образования»;</w:t>
      </w:r>
    </w:p>
    <w:p w:rsidR="00E70E29" w:rsidRDefault="00E66F33" w:rsidP="002B3784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абзацы второй и третий пункта 28 Порядка и</w:t>
      </w:r>
      <w:r w:rsidR="00E70E29">
        <w:rPr>
          <w:rFonts w:ascii="Liberation Serif" w:hAnsi="Liberation Serif"/>
          <w:b w:val="0"/>
          <w:sz w:val="28"/>
          <w:szCs w:val="28"/>
        </w:rPr>
        <w:t>сключить;</w:t>
      </w:r>
    </w:p>
    <w:p w:rsidR="002940D5" w:rsidRDefault="002940D5" w:rsidP="002940D5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Приложение № 1 к Порядку изложить в новой редакции согласно прил</w:t>
      </w:r>
      <w:r w:rsidR="00E70E29">
        <w:rPr>
          <w:rFonts w:ascii="Liberation Serif" w:hAnsi="Liberation Serif"/>
          <w:b w:val="0"/>
          <w:sz w:val="28"/>
          <w:szCs w:val="28"/>
        </w:rPr>
        <w:t>ожению № 1 к настоящему приказу;</w:t>
      </w:r>
    </w:p>
    <w:p w:rsidR="002940D5" w:rsidRDefault="002940D5" w:rsidP="002940D5">
      <w:pPr>
        <w:pStyle w:val="ConsPlusTitl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Приложение № 2 к Порядку изложить в новой редакции согласно приложению № 2 к настоящему приказу.</w:t>
      </w:r>
    </w:p>
    <w:p w:rsidR="000F50CA" w:rsidRDefault="000F50CA" w:rsidP="000D385D">
      <w:pPr>
        <w:pStyle w:val="ConsPlusTitle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Настоящий приказ вступает в силу с момента его опубликования и применяется к правоотношениям, связанным с представлением отчета о результатах деятельности муниципального образовательного учреждения Невьянского </w:t>
      </w:r>
      <w:r w:rsidR="002940D5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округа, в отношении которого функции и полномочия учредителя осуществляет управление образования Невьянского </w:t>
      </w:r>
      <w:r w:rsidR="002940D5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округа, и об использовании закрепленного за ним муниципального имущества за 202</w:t>
      </w:r>
      <w:r w:rsidR="002940D5">
        <w:rPr>
          <w:rFonts w:ascii="Liberation Serif" w:hAnsi="Liberation Serif" w:cs="Times New Roman"/>
          <w:b w:val="0"/>
          <w:sz w:val="28"/>
          <w:szCs w:val="28"/>
        </w:rPr>
        <w:t>5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год.</w:t>
      </w:r>
    </w:p>
    <w:p w:rsidR="000F50CA" w:rsidRDefault="000F50CA" w:rsidP="000D385D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Настоящий приказ опубликовать в газете «</w:t>
      </w:r>
      <w:r w:rsidR="002940D5">
        <w:rPr>
          <w:rFonts w:ascii="Liberation Serif" w:hAnsi="Liberation Serif"/>
          <w:sz w:val="28"/>
          <w:szCs w:val="28"/>
        </w:rPr>
        <w:t xml:space="preserve">Вестник </w:t>
      </w:r>
      <w:r>
        <w:rPr>
          <w:rFonts w:ascii="Liberation Serif" w:hAnsi="Liberation Serif"/>
          <w:sz w:val="28"/>
          <w:szCs w:val="28"/>
        </w:rPr>
        <w:t xml:space="preserve">Невьянского </w:t>
      </w:r>
      <w:r w:rsidR="002940D5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округа» и разместить на официальном сайте управления образования Невьянского </w:t>
      </w:r>
      <w:r w:rsidR="002940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в информационно-телекоммуникационной сети Интернет.</w:t>
      </w:r>
    </w:p>
    <w:p w:rsidR="000F50CA" w:rsidRDefault="000F50CA" w:rsidP="000D385D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исполнения настоящего приказа оставляю за собой.</w:t>
      </w:r>
    </w:p>
    <w:p w:rsidR="000F50CA" w:rsidRDefault="000F50CA" w:rsidP="005F55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F50CA" w:rsidRDefault="000F50CA" w:rsidP="000F50C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 управления образования</w:t>
      </w:r>
    </w:p>
    <w:p w:rsidR="000F50CA" w:rsidRDefault="000F50CA" w:rsidP="000F50CA">
      <w:pPr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sz w:val="28"/>
          <w:szCs w:val="28"/>
        </w:rPr>
        <w:t>Невьянского городского округа                                                   В.Р. Шадрина</w:t>
      </w:r>
    </w:p>
    <w:p w:rsidR="00F30EFD" w:rsidRDefault="00F30EFD"/>
    <w:p w:rsidR="00970F80" w:rsidRDefault="00970F80"/>
    <w:p w:rsidR="00970F80" w:rsidRDefault="00970F80"/>
    <w:p w:rsidR="00970F80" w:rsidRDefault="00970F80"/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2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к приказу управления образования 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Невьянского муниципального округа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от _</w:t>
      </w:r>
      <w:proofErr w:type="gramStart"/>
      <w:r>
        <w:rPr>
          <w:rFonts w:ascii="Liberation Serif" w:hAnsi="Liberation Serif"/>
        </w:rPr>
        <w:t>_.03.2026</w:t>
      </w:r>
      <w:proofErr w:type="gramEnd"/>
      <w:r>
        <w:rPr>
          <w:rFonts w:ascii="Liberation Serif" w:hAnsi="Liberation Serif"/>
        </w:rPr>
        <w:t xml:space="preserve"> № ___-Д </w:t>
      </w:r>
    </w:p>
    <w:p w:rsidR="00970F80" w:rsidRDefault="00970F80" w:rsidP="00970F80">
      <w:pPr>
        <w:jc w:val="right"/>
        <w:rPr>
          <w:rFonts w:ascii="Liberation Serif" w:hAnsi="Liberation Serif"/>
        </w:rPr>
      </w:pP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>
        <w:rPr>
          <w:rFonts w:ascii="Liberation Serif" w:hAnsi="Liberation Serif"/>
        </w:rPr>
        <w:t>Приложение № 2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Порядку составления и утверждения отчета 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 результатах деятельности муниципального 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образовательного учреждения Невьянского </w:t>
      </w:r>
      <w:r>
        <w:rPr>
          <w:rFonts w:ascii="Liberation Serif" w:hAnsi="Liberation Serif"/>
        </w:rPr>
        <w:t xml:space="preserve">муниципального </w:t>
      </w:r>
      <w:r>
        <w:rPr>
          <w:rFonts w:ascii="Liberation Serif" w:hAnsi="Liberation Serif"/>
        </w:rPr>
        <w:t>округа,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в отношении</w:t>
      </w:r>
      <w:proofErr w:type="gramEnd"/>
      <w:r>
        <w:rPr>
          <w:rFonts w:ascii="Liberation Serif" w:hAnsi="Liberation Serif"/>
        </w:rPr>
        <w:t xml:space="preserve"> которого функции и полномочия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учредителя осуществляет управление образования </w:t>
      </w:r>
    </w:p>
    <w:p w:rsidR="00970F80" w:rsidRDefault="00970F80" w:rsidP="00970F80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Невьянского </w:t>
      </w:r>
      <w:r>
        <w:rPr>
          <w:rFonts w:ascii="Liberation Serif" w:hAnsi="Liberation Serif"/>
        </w:rPr>
        <w:t>муниципального</w:t>
      </w:r>
      <w:r>
        <w:rPr>
          <w:rFonts w:ascii="Liberation Serif" w:hAnsi="Liberation Serif"/>
        </w:rPr>
        <w:t xml:space="preserve"> округа, и об использовании </w:t>
      </w:r>
    </w:p>
    <w:p w:rsidR="00970F80" w:rsidRDefault="00970F80" w:rsidP="00970F8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>закрепленного за ним муниципального имущества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70F80" w:rsidRDefault="00970F80" w:rsidP="00970F80">
      <w:pPr>
        <w:jc w:val="right"/>
        <w:rPr>
          <w:rFonts w:ascii="Liberation Serif" w:hAnsi="Liberation Serif"/>
          <w:sz w:val="28"/>
          <w:szCs w:val="28"/>
        </w:rPr>
      </w:pPr>
    </w:p>
    <w:p w:rsidR="00970F80" w:rsidRDefault="00970F80" w:rsidP="00970F8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0F80" w:rsidRDefault="00970F80" w:rsidP="00970F8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ЛИСТ СОГЛАСОВАНИЯ</w:t>
      </w:r>
    </w:p>
    <w:p w:rsidR="00970F80" w:rsidRDefault="00970F80" w:rsidP="00970F8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отчета о результатах деятельности муниципального образовательного учреждения Невьянского </w:t>
      </w:r>
      <w:r w:rsidR="00BB53AC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>округа, в отношении которого функции и полномочия учредителя осуществляет упра</w:t>
      </w:r>
      <w:r w:rsidR="00BB53AC">
        <w:rPr>
          <w:rFonts w:ascii="Liberation Serif" w:hAnsi="Liberation Serif"/>
          <w:sz w:val="28"/>
          <w:szCs w:val="28"/>
        </w:rPr>
        <w:t>вление образования Невьянского муниципального</w:t>
      </w:r>
      <w:r>
        <w:rPr>
          <w:rFonts w:ascii="Liberation Serif" w:hAnsi="Liberation Serif"/>
          <w:sz w:val="28"/>
          <w:szCs w:val="28"/>
        </w:rPr>
        <w:t xml:space="preserve"> округа, и об использовании закрепленного за ним муниципального имущества (далее – Отчет)</w:t>
      </w:r>
    </w:p>
    <w:p w:rsidR="00970F80" w:rsidRDefault="00970F80" w:rsidP="00970F8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970F80" w:rsidRPr="00BB53AC" w:rsidRDefault="00970F80" w:rsidP="00970F80">
      <w:pPr>
        <w:jc w:val="center"/>
        <w:rPr>
          <w:rFonts w:ascii="Liberation Serif" w:hAnsi="Liberation Serif"/>
        </w:rPr>
      </w:pPr>
      <w:r w:rsidRPr="00BB53AC">
        <w:rPr>
          <w:rFonts w:ascii="Liberation Serif" w:hAnsi="Liberation Serif"/>
        </w:rPr>
        <w:t>(наименование учреждения)</w:t>
      </w:r>
    </w:p>
    <w:p w:rsidR="00970F80" w:rsidRDefault="00970F80" w:rsidP="00970F80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3828"/>
      </w:tblGrid>
      <w:tr w:rsidR="00970F80" w:rsidTr="00970F8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подразделения, согласующего Отчет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Фамилия и инициалы сотрудника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970F80" w:rsidP="00BB53A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Сроки и результаты согласования</w:t>
            </w:r>
          </w:p>
        </w:tc>
      </w:tr>
      <w:tr w:rsidR="00970F80" w:rsidTr="00970F8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согласования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Замечания и подпись</w:t>
            </w:r>
          </w:p>
        </w:tc>
      </w:tr>
      <w:tr w:rsidR="00970F80" w:rsidTr="00BB53AC">
        <w:trPr>
          <w:trHeight w:val="11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BB53AC" w:rsidP="00BB53A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Бюджетный отдел </w:t>
            </w:r>
            <w:r w:rsidR="00970F80">
              <w:rPr>
                <w:rFonts w:ascii="Liberation Serif" w:hAnsi="Liberation Serif"/>
              </w:rPr>
              <w:t xml:space="preserve">Невьянского </w:t>
            </w:r>
            <w:r>
              <w:rPr>
                <w:rFonts w:ascii="Liberation Serif" w:hAnsi="Liberation Serif"/>
              </w:rPr>
              <w:t xml:space="preserve">муниципального </w:t>
            </w:r>
            <w:r w:rsidR="00970F80">
              <w:rPr>
                <w:rFonts w:ascii="Liberation Serif" w:hAnsi="Liberation Serif"/>
              </w:rPr>
              <w:t>округа</w:t>
            </w:r>
          </w:p>
          <w:p w:rsidR="00BB53AC" w:rsidRDefault="00BB53AC" w:rsidP="00BB53AC">
            <w:pPr>
              <w:rPr>
                <w:rFonts w:ascii="Liberation Serif" w:hAnsi="Liberation Serif"/>
              </w:rPr>
            </w:pPr>
          </w:p>
          <w:p w:rsidR="00BB53AC" w:rsidRDefault="00BB53AC" w:rsidP="00BB53AC">
            <w:pPr>
              <w:rPr>
                <w:rFonts w:ascii="Liberation Serif" w:hAnsi="Liberation Serif"/>
              </w:rPr>
            </w:pPr>
          </w:p>
          <w:p w:rsidR="00BB53AC" w:rsidRDefault="00BB53AC" w:rsidP="00BB53AC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</w:tr>
      <w:tr w:rsidR="00970F80" w:rsidTr="00970F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80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Отдел бухгалтерского учета и отчетности</w:t>
            </w:r>
          </w:p>
          <w:p w:rsidR="00BB53AC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управления образования Невьянского </w:t>
            </w:r>
            <w:r w:rsidR="00BB53AC"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970F80" w:rsidRDefault="00970F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округа </w:t>
            </w: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</w:tr>
      <w:tr w:rsidR="00970F80" w:rsidTr="00970F8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AC" w:rsidRDefault="00970F80" w:rsidP="00BB53A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директора ЦРО по правовым вопросам управления образования Невьянского </w:t>
            </w:r>
            <w:r w:rsidR="00BB53AC"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  <w:p w:rsidR="00BB53AC" w:rsidRDefault="00BB53AC">
            <w:pPr>
              <w:rPr>
                <w:rFonts w:ascii="Liberation Serif" w:hAnsi="Liberation Serif"/>
              </w:rPr>
            </w:pPr>
          </w:p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80" w:rsidRDefault="00970F80">
            <w:pPr>
              <w:rPr>
                <w:rFonts w:ascii="Liberation Serif" w:hAnsi="Liberation Serif"/>
              </w:rPr>
            </w:pPr>
          </w:p>
        </w:tc>
      </w:tr>
    </w:tbl>
    <w:p w:rsidR="00970F80" w:rsidRDefault="00970F80" w:rsidP="00970F80">
      <w:pPr>
        <w:jc w:val="center"/>
        <w:rPr>
          <w:rFonts w:ascii="Liberation Serif" w:hAnsi="Liberation Serif"/>
          <w:b/>
        </w:rPr>
      </w:pPr>
    </w:p>
    <w:p w:rsidR="00970F80" w:rsidRDefault="00970F80" w:rsidP="00970F80">
      <w:pPr>
        <w:jc w:val="center"/>
        <w:rPr>
          <w:rFonts w:ascii="Liberation Serif" w:hAnsi="Liberation Serif"/>
          <w:b/>
        </w:rPr>
      </w:pPr>
    </w:p>
    <w:p w:rsidR="00970F80" w:rsidRDefault="00970F80"/>
    <w:sectPr w:rsidR="00970F80" w:rsidSect="004C7A1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6159"/>
    <w:multiLevelType w:val="hybridMultilevel"/>
    <w:tmpl w:val="33222D2C"/>
    <w:lvl w:ilvl="0" w:tplc="CFFC6F6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C0F5E"/>
    <w:multiLevelType w:val="multilevel"/>
    <w:tmpl w:val="951828E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4282468E"/>
    <w:multiLevelType w:val="multilevel"/>
    <w:tmpl w:val="F5F2DB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C63312E"/>
    <w:multiLevelType w:val="multilevel"/>
    <w:tmpl w:val="CB0C35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2137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3347" w:hanging="1080"/>
      </w:pPr>
    </w:lvl>
    <w:lvl w:ilvl="5">
      <w:start w:val="1"/>
      <w:numFmt w:val="decimal"/>
      <w:isLgl/>
      <w:lvlText w:val="%1.%2.%3.%4.%5.%6."/>
      <w:lvlJc w:val="left"/>
      <w:pPr>
        <w:ind w:left="4132" w:hanging="1440"/>
      </w:pPr>
    </w:lvl>
    <w:lvl w:ilvl="6">
      <w:start w:val="1"/>
      <w:numFmt w:val="decimal"/>
      <w:isLgl/>
      <w:lvlText w:val="%1.%2.%3.%4.%5.%6.%7."/>
      <w:lvlJc w:val="left"/>
      <w:pPr>
        <w:ind w:left="4917" w:hanging="1800"/>
      </w:pPr>
    </w:lvl>
    <w:lvl w:ilvl="7">
      <w:start w:val="1"/>
      <w:numFmt w:val="decimal"/>
      <w:isLgl/>
      <w:lvlText w:val="%1.%2.%3.%4.%5.%6.%7.%8."/>
      <w:lvlJc w:val="left"/>
      <w:pPr>
        <w:ind w:left="5342" w:hanging="1800"/>
      </w:pPr>
    </w:lvl>
    <w:lvl w:ilvl="8">
      <w:start w:val="1"/>
      <w:numFmt w:val="decimal"/>
      <w:isLgl/>
      <w:lvlText w:val="%1.%2.%3.%4.%5.%6.%7.%8.%9."/>
      <w:lvlJc w:val="left"/>
      <w:pPr>
        <w:ind w:left="6127" w:hanging="2160"/>
      </w:pPr>
    </w:lvl>
  </w:abstractNum>
  <w:abstractNum w:abstractNumId="4" w15:restartNumberingAfterBreak="0">
    <w:nsid w:val="7AE864C9"/>
    <w:multiLevelType w:val="multilevel"/>
    <w:tmpl w:val="7F1E47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68"/>
    <w:rsid w:val="00005716"/>
    <w:rsid w:val="00046666"/>
    <w:rsid w:val="00072968"/>
    <w:rsid w:val="000D2871"/>
    <w:rsid w:val="000D385D"/>
    <w:rsid w:val="000F50CA"/>
    <w:rsid w:val="0018271B"/>
    <w:rsid w:val="002940D5"/>
    <w:rsid w:val="002B3784"/>
    <w:rsid w:val="003D1AEE"/>
    <w:rsid w:val="004C7A1C"/>
    <w:rsid w:val="005F5527"/>
    <w:rsid w:val="00817A52"/>
    <w:rsid w:val="0083487C"/>
    <w:rsid w:val="00970F80"/>
    <w:rsid w:val="0098504F"/>
    <w:rsid w:val="00A77EB6"/>
    <w:rsid w:val="00A84A5E"/>
    <w:rsid w:val="00BB2644"/>
    <w:rsid w:val="00BB53AC"/>
    <w:rsid w:val="00E119A5"/>
    <w:rsid w:val="00E24CAE"/>
    <w:rsid w:val="00E66F33"/>
    <w:rsid w:val="00E70E29"/>
    <w:rsid w:val="00EA7205"/>
    <w:rsid w:val="00EB52E2"/>
    <w:rsid w:val="00ED2DC4"/>
    <w:rsid w:val="00F30EFD"/>
    <w:rsid w:val="00F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D2E99-6190-48F8-AEB3-A251762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0CA"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F50CA"/>
    <w:pPr>
      <w:spacing w:line="360" w:lineRule="auto"/>
      <w:ind w:left="5580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semiHidden/>
    <w:rsid w:val="000F50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0F5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50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F50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4C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CA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A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9048&amp;dst=10008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6D368721904788F186E2704747FFA5616E8C6DDBE8635C86433AFF7395597ED9446DF40D163A5DA640D4CE210FB3727C22AE23A4D2962AzBK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6D368721904788F186E2704747FFA56266896CD7EB635C86433AFF7395597ED9446DF40D163B5FA240D4CE210FB3727C22AE23A4D2962AzBKF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B23B-5344-4CC7-A88F-DBBDC850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SVETLANA SKOLOVA</cp:lastModifiedBy>
  <cp:revision>4</cp:revision>
  <cp:lastPrinted>2026-02-27T05:24:00Z</cp:lastPrinted>
  <dcterms:created xsi:type="dcterms:W3CDTF">2026-02-26T10:54:00Z</dcterms:created>
  <dcterms:modified xsi:type="dcterms:W3CDTF">2026-02-27T05:26:00Z</dcterms:modified>
</cp:coreProperties>
</file>