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A6" w:rsidRDefault="00613CA6" w:rsidP="00613CA6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ПРОЕКТ</w:t>
      </w:r>
    </w:p>
    <w:p w:rsidR="00613CA6" w:rsidRDefault="00613CA6" w:rsidP="00613CA6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0029D2" w:rsidRPr="000029D2" w:rsidRDefault="000029D2" w:rsidP="000029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0029D2">
        <w:rPr>
          <w:rFonts w:ascii="Liberation Serif" w:eastAsia="Calibri" w:hAnsi="Liberation Serif" w:cs="Times New Roman"/>
          <w:b/>
          <w:sz w:val="28"/>
          <w:szCs w:val="28"/>
        </w:rPr>
        <w:t>Муниципальное бюджетное учреждение «Комбинат Юность»</w:t>
      </w:r>
    </w:p>
    <w:p w:rsidR="000029D2" w:rsidRPr="000029D2" w:rsidRDefault="000029D2" w:rsidP="000029D2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0029D2">
        <w:rPr>
          <w:rFonts w:ascii="Liberation Serif" w:eastAsia="Calibri" w:hAnsi="Liberation Serif" w:cs="Times New Roman"/>
          <w:b/>
          <w:sz w:val="28"/>
          <w:szCs w:val="28"/>
        </w:rPr>
        <w:t>Невьянского городского округа</w:t>
      </w:r>
    </w:p>
    <w:p w:rsidR="000029D2" w:rsidRPr="000029D2" w:rsidRDefault="000029D2" w:rsidP="000029D2">
      <w:pPr>
        <w:spacing w:after="0" w:line="240" w:lineRule="auto"/>
        <w:rPr>
          <w:rFonts w:ascii="Liberation Serif" w:eastAsia="Calibri" w:hAnsi="Liberation Serif" w:cs="Times New Roman"/>
        </w:rPr>
      </w:pPr>
    </w:p>
    <w:p w:rsidR="000029D2" w:rsidRPr="000029D2" w:rsidRDefault="000029D2" w:rsidP="000029D2">
      <w:pPr>
        <w:tabs>
          <w:tab w:val="left" w:pos="3508"/>
        </w:tabs>
        <w:spacing w:after="200" w:line="276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029D2">
        <w:rPr>
          <w:rFonts w:ascii="Liberation Serif" w:eastAsia="Calibri" w:hAnsi="Liberation Serif" w:cs="Times New Roman"/>
          <w:b/>
          <w:sz w:val="24"/>
          <w:szCs w:val="24"/>
        </w:rPr>
        <w:t>ПРИКАЗ</w:t>
      </w:r>
    </w:p>
    <w:p w:rsidR="000029D2" w:rsidRPr="000029D2" w:rsidRDefault="000029D2" w:rsidP="000029D2">
      <w:pPr>
        <w:tabs>
          <w:tab w:val="left" w:pos="3508"/>
        </w:tabs>
        <w:spacing w:after="200" w:line="276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0029D2">
        <w:rPr>
          <w:rFonts w:ascii="Liberation Serif" w:eastAsia="Calibri" w:hAnsi="Liberation Serif" w:cs="Times New Roman"/>
          <w:b/>
          <w:sz w:val="28"/>
          <w:szCs w:val="28"/>
        </w:rPr>
        <w:t>____ августа 2024 г.                                                                                 № _____ - Д</w:t>
      </w:r>
    </w:p>
    <w:tbl>
      <w:tblPr>
        <w:tblStyle w:val="a6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0029D2" w:rsidTr="000029D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029D2" w:rsidRPr="000029D2" w:rsidRDefault="000029D2" w:rsidP="000029D2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bookmarkStart w:id="0" w:name="_GoBack"/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О внесении изменений в Положение «О порядке организации бесплатных перевозок, обучающихся муниципальных образовательных организаций, реализующих основные общеобразовательные</w:t>
            </w:r>
          </w:p>
          <w:p w:rsidR="000029D2" w:rsidRDefault="000029D2" w:rsidP="008E199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программы, располож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 xml:space="preserve">енных на территории Невьянского </w:t>
            </w: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городского округа», утвержденное приказом Муниципально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 xml:space="preserve">го бюджетного </w:t>
            </w: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учреждени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я</w:t>
            </w: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 xml:space="preserve"> «Комбинат Юность» Невьянского городского округа от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01</w:t>
            </w: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4</w:t>
            </w:r>
            <w:r w:rsidRPr="000029D2">
              <w:rPr>
                <w:rFonts w:ascii="Times New Roman" w:eastAsia="Calibri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E199A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eastAsia="ru-RU"/>
              </w:rPr>
              <w:t xml:space="preserve">№ </w:t>
            </w:r>
            <w:r w:rsidR="008E199A" w:rsidRPr="008E199A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eastAsia="ru-RU"/>
              </w:rPr>
              <w:t>6</w:t>
            </w:r>
            <w:bookmarkEnd w:id="0"/>
          </w:p>
        </w:tc>
      </w:tr>
    </w:tbl>
    <w:p w:rsidR="000029D2" w:rsidRDefault="000029D2" w:rsidP="000029D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9D6EF7" w:rsidRPr="00BF2759" w:rsidRDefault="00EC507F" w:rsidP="00EC507F">
      <w:pPr>
        <w:ind w:firstLine="284"/>
        <w:jc w:val="both"/>
        <w:outlineLvl w:val="0"/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</w:pPr>
      <w:r w:rsidRPr="00FB12E1"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2C2E7E"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В целях приведения в соответствие нормативных документов по порядку</w:t>
      </w:r>
      <w:r w:rsidR="002C2E7E" w:rsidRPr="002C2E7E"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 организации </w:t>
      </w:r>
      <w:proofErr w:type="gramStart"/>
      <w:r w:rsidR="002C2E7E" w:rsidRPr="002C2E7E"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бесплатных перевозок</w:t>
      </w:r>
      <w:proofErr w:type="gramEnd"/>
      <w:r w:rsidR="002C2E7E" w:rsidRPr="002C2E7E"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 обучающихся муниципальных образовательных организаций, реализующих основные общеобразовательные программы (далее - образовательные организации), расположенных на территории Невьянского городского округа между поселениями, входящими в состав Невьянского городского округа, между населенными пунктами в составе городского округа школьными автобусами </w:t>
      </w:r>
    </w:p>
    <w:p w:rsidR="009D6EF7" w:rsidRPr="00FB12E1" w:rsidRDefault="009D6EF7" w:rsidP="00EC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FB12E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9D6EF7" w:rsidRPr="00FB12E1" w:rsidRDefault="002C2E7E" w:rsidP="006551E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Пункт 2.7.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 w:rsidR="006551E6" w:rsidRPr="006551E6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раздела 2 «Требования к организации школьных перевозок» 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Положени</w:t>
      </w:r>
      <w:r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я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 w:rsidR="003E44EC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«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О порядке организации </w:t>
      </w:r>
      <w:r w:rsidR="00161CC3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бесплатных перевозок,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обучающихся муниципальных образовательных организаций, реализующих основные общеобразовательные программы, расположенных на территории Невьянского городского округа</w:t>
      </w:r>
      <w:r w:rsidR="003E44EC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»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, утвержденное приказом </w:t>
      </w:r>
      <w:r w:rsidR="004C472B" w:rsidRPr="004C472B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Муниципального бюджетного учреждения «Комбинат Юность» Невьянского городского округа 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от </w:t>
      </w:r>
      <w:r w:rsidR="000029D2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01</w:t>
      </w:r>
      <w:r w:rsidR="00FA43C8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.08.</w:t>
      </w:r>
      <w:r w:rsidR="00FA43C8" w:rsidRPr="008E199A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202</w:t>
      </w:r>
      <w:r w:rsidR="000029D2" w:rsidRPr="008E199A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4</w:t>
      </w:r>
      <w:r w:rsidR="00FA43C8" w:rsidRPr="008E199A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 w:rsidR="008E199A" w:rsidRPr="002C2E7E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№ 6</w:t>
      </w:r>
      <w:r w:rsidR="00FA43C8" w:rsidRPr="008E199A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читать в следующей редакции</w:t>
      </w:r>
      <w:r w:rsidR="002B3BB9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:</w:t>
      </w:r>
      <w:r w:rsidR="009D6EF7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</w:p>
    <w:p w:rsidR="002C2E7E" w:rsidRPr="002C2E7E" w:rsidRDefault="006551E6" w:rsidP="002C2E7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 w:rsidR="00874B99" w:rsidRPr="00FB12E1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2.7. Перевозка </w:t>
      </w:r>
      <w:r w:rsidR="002C2E7E" w:rsidRPr="002C2E7E"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z w:val="28"/>
          <w:szCs w:val="28"/>
        </w:rPr>
        <w:t xml:space="preserve"> для обучающихся, проживающих на закрепленной за образовательным учреждением территории,</w:t>
      </w:r>
      <w:r w:rsidR="002C2E7E" w:rsidRPr="002C2E7E">
        <w:rPr>
          <w:rFonts w:ascii="Liberation Serif" w:hAnsi="Liberation Serif" w:cs="Liberation Serif"/>
          <w:sz w:val="28"/>
          <w:szCs w:val="28"/>
        </w:rPr>
        <w:t xml:space="preserve"> при наличии утвержденного паспорта маршрута школьного автобуса, включающего наличие обязательных документов для осуществления перевозки, с приложением:</w:t>
      </w:r>
    </w:p>
    <w:p w:rsidR="002C2E7E" w:rsidRPr="002C2E7E" w:rsidRDefault="002C2E7E" w:rsidP="002C2E7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C2E7E">
        <w:rPr>
          <w:rFonts w:ascii="Liberation Serif" w:hAnsi="Liberation Serif" w:cs="Liberation Serif"/>
          <w:sz w:val="28"/>
          <w:szCs w:val="28"/>
        </w:rPr>
        <w:t>-  списков детей, подлежащих подвозу до ОУ и обратно из каждого населенного пункта: Ф.И.О.  (полностью), дата рождения, № телефона родителей (законных представителей), номер места в салоне автобуса;</w:t>
      </w:r>
    </w:p>
    <w:p w:rsidR="002C2E7E" w:rsidRDefault="002C2E7E" w:rsidP="002C2E7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C2E7E">
        <w:rPr>
          <w:rFonts w:ascii="Liberation Serif" w:hAnsi="Liberation Serif" w:cs="Liberation Serif"/>
          <w:sz w:val="28"/>
          <w:szCs w:val="28"/>
        </w:rPr>
        <w:t>- приказ о назначении сопровождающих лиц и ответственных за организованную перевозку группы детей с указанием Ф.И.О. (полностью), должности и номера телефона.</w:t>
      </w:r>
    </w:p>
    <w:p w:rsidR="00EC507F" w:rsidRPr="005A2B79" w:rsidRDefault="002C2E7E" w:rsidP="002C2E7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</w:pPr>
      <w:r w:rsidRPr="002C2E7E">
        <w:rPr>
          <w:rFonts w:ascii="Liberation Serif" w:hAnsi="Liberation Serif" w:cs="Liberation Serif"/>
          <w:sz w:val="28"/>
          <w:szCs w:val="28"/>
        </w:rPr>
        <w:t xml:space="preserve"> </w:t>
      </w:r>
      <w:r w:rsidR="005A2B79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   3. </w:t>
      </w:r>
      <w:r w:rsidR="00874B99" w:rsidRPr="005A2B79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</w:t>
      </w:r>
      <w:r w:rsidR="005A2B79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Диспетчеру </w:t>
      </w:r>
      <w:r w:rsidR="005A2B79" w:rsidRPr="005A2B79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>Муниципального бюджетного учреждения «Комбинат Юность» Невьянского городского округа</w:t>
      </w:r>
      <w:r w:rsidR="005A2B79">
        <w:rPr>
          <w:rFonts w:ascii="Liberation Serif" w:eastAsia="Calibri" w:hAnsi="Liberation Serif" w:cs="Times New Roman"/>
          <w:spacing w:val="7"/>
          <w:sz w:val="28"/>
          <w:szCs w:val="28"/>
          <w:lang w:eastAsia="ru-RU"/>
        </w:rPr>
        <w:t xml:space="preserve"> Ширяевой Наталии Анатольевне довести содержание данного приказа до заинтересованных лиц.</w:t>
      </w:r>
    </w:p>
    <w:p w:rsidR="006551E6" w:rsidRDefault="006551E6" w:rsidP="002B3BB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</w:p>
    <w:p w:rsidR="009D6EF7" w:rsidRPr="008E199A" w:rsidRDefault="005A2B79" w:rsidP="002B3BB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  <w:t>4</w:t>
      </w:r>
      <w:r w:rsidR="009D6EF7" w:rsidRPr="00FB12E1"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  <w:t xml:space="preserve">. </w:t>
      </w:r>
      <w:r w:rsidR="009D6EF7" w:rsidRPr="00FB12E1">
        <w:rPr>
          <w:rFonts w:ascii="Liberation Serif" w:hAnsi="Liberation Serif"/>
          <w:sz w:val="28"/>
          <w:szCs w:val="28"/>
        </w:rPr>
        <w:t xml:space="preserve">Контроль исполнения данного приказа возложить на </w:t>
      </w:r>
      <w:r w:rsidR="009D6EF7" w:rsidRPr="00FB12E1">
        <w:rPr>
          <w:rFonts w:ascii="Liberation Serif" w:hAnsi="Liberation Serif"/>
          <w:color w:val="000000"/>
          <w:sz w:val="28"/>
          <w:szCs w:val="28"/>
        </w:rPr>
        <w:t xml:space="preserve">заместителя </w:t>
      </w:r>
      <w:r w:rsidR="008E199A" w:rsidRPr="008E199A">
        <w:rPr>
          <w:rFonts w:ascii="Liberation Serif" w:hAnsi="Liberation Serif"/>
          <w:sz w:val="28"/>
          <w:szCs w:val="28"/>
        </w:rPr>
        <w:t>директора</w:t>
      </w:r>
      <w:r w:rsidR="009D6EF7" w:rsidRPr="008E199A">
        <w:rPr>
          <w:rFonts w:ascii="Liberation Serif" w:hAnsi="Liberation Serif"/>
          <w:sz w:val="28"/>
          <w:szCs w:val="28"/>
        </w:rPr>
        <w:t xml:space="preserve"> </w:t>
      </w:r>
      <w:r w:rsidR="008E199A" w:rsidRPr="008E199A">
        <w:rPr>
          <w:rFonts w:ascii="Liberation Serif" w:hAnsi="Liberation Serif"/>
          <w:sz w:val="28"/>
          <w:szCs w:val="28"/>
        </w:rPr>
        <w:t>Муниципального бюджетного учреждения «Комбинат Юность» Невьянского городского округа</w:t>
      </w:r>
      <w:r w:rsidR="008E19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8E199A">
        <w:rPr>
          <w:rFonts w:ascii="Liberation Serif" w:hAnsi="Liberation Serif"/>
          <w:sz w:val="28"/>
          <w:szCs w:val="28"/>
        </w:rPr>
        <w:t>Чеснокова</w:t>
      </w:r>
      <w:proofErr w:type="spellEnd"/>
      <w:r w:rsidR="008E199A">
        <w:rPr>
          <w:rFonts w:ascii="Liberation Serif" w:hAnsi="Liberation Serif"/>
          <w:sz w:val="28"/>
          <w:szCs w:val="28"/>
        </w:rPr>
        <w:t xml:space="preserve"> Анатолия Геннадьевича</w:t>
      </w:r>
      <w:r w:rsidR="009D6EF7" w:rsidRPr="008E199A">
        <w:rPr>
          <w:rFonts w:ascii="Liberation Serif" w:hAnsi="Liberation Serif"/>
          <w:sz w:val="28"/>
          <w:szCs w:val="28"/>
        </w:rPr>
        <w:t xml:space="preserve">. </w:t>
      </w:r>
    </w:p>
    <w:p w:rsidR="009D6EF7" w:rsidRPr="00FB12E1" w:rsidRDefault="009D6EF7" w:rsidP="009D6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</w:p>
    <w:p w:rsidR="009D6EF7" w:rsidRPr="00FB12E1" w:rsidRDefault="009D6EF7" w:rsidP="009D6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</w:p>
    <w:p w:rsidR="00271331" w:rsidRPr="00271331" w:rsidRDefault="00271331" w:rsidP="00271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  <w:r w:rsidRPr="00271331"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  <w:t xml:space="preserve">Временно исполняющий </w:t>
      </w:r>
    </w:p>
    <w:p w:rsidR="000641CA" w:rsidRPr="00FB12E1" w:rsidRDefault="00271331" w:rsidP="00271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  <w:r w:rsidRPr="00271331"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  <w:t>обязанности директора                                                                     Е.В. Герасимова</w:t>
      </w:r>
    </w:p>
    <w:p w:rsidR="000641CA" w:rsidRPr="00FB12E1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Liberation Serif" w:eastAsia="Calibri" w:hAnsi="Liberation Serif" w:cs="Times New Roman"/>
          <w:color w:val="000000"/>
          <w:spacing w:val="7"/>
          <w:sz w:val="28"/>
          <w:szCs w:val="28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0641CA" w:rsidRDefault="000641CA" w:rsidP="00101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p w:rsidR="00C4742B" w:rsidRPr="00C4742B" w:rsidRDefault="006551E6" w:rsidP="0006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  <w:t xml:space="preserve"> </w:t>
      </w:r>
    </w:p>
    <w:p w:rsidR="000641CA" w:rsidRPr="00101BED" w:rsidRDefault="000641CA" w:rsidP="0006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color w:val="000000"/>
          <w:spacing w:val="7"/>
          <w:sz w:val="27"/>
          <w:szCs w:val="27"/>
          <w:lang w:eastAsia="ru-RU"/>
        </w:rPr>
      </w:pPr>
    </w:p>
    <w:sectPr w:rsidR="000641CA" w:rsidRPr="00101BED" w:rsidSect="003E44E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BCC"/>
    <w:multiLevelType w:val="hybridMultilevel"/>
    <w:tmpl w:val="5B52EA30"/>
    <w:lvl w:ilvl="0" w:tplc="B2E2FD0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4731AF"/>
    <w:multiLevelType w:val="multilevel"/>
    <w:tmpl w:val="93A6BB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D"/>
    <w:rsid w:val="000029D2"/>
    <w:rsid w:val="000148E4"/>
    <w:rsid w:val="000641CA"/>
    <w:rsid w:val="00101BED"/>
    <w:rsid w:val="00161CC3"/>
    <w:rsid w:val="00241262"/>
    <w:rsid w:val="0026246E"/>
    <w:rsid w:val="00271331"/>
    <w:rsid w:val="002B3BB9"/>
    <w:rsid w:val="002C2E7E"/>
    <w:rsid w:val="003C33F2"/>
    <w:rsid w:val="003E44EC"/>
    <w:rsid w:val="003F02D0"/>
    <w:rsid w:val="00473FEC"/>
    <w:rsid w:val="00482442"/>
    <w:rsid w:val="004A6C58"/>
    <w:rsid w:val="004C38A8"/>
    <w:rsid w:val="004C472B"/>
    <w:rsid w:val="00584AC0"/>
    <w:rsid w:val="005A2B79"/>
    <w:rsid w:val="005D146A"/>
    <w:rsid w:val="005E57E9"/>
    <w:rsid w:val="00613CA6"/>
    <w:rsid w:val="006551E6"/>
    <w:rsid w:val="007D5498"/>
    <w:rsid w:val="00860D6E"/>
    <w:rsid w:val="00874B99"/>
    <w:rsid w:val="00877EBD"/>
    <w:rsid w:val="008E199A"/>
    <w:rsid w:val="009D6EF7"/>
    <w:rsid w:val="00AF4B9E"/>
    <w:rsid w:val="00BF2759"/>
    <w:rsid w:val="00C4742B"/>
    <w:rsid w:val="00C712D3"/>
    <w:rsid w:val="00C97060"/>
    <w:rsid w:val="00CF34B4"/>
    <w:rsid w:val="00EC507F"/>
    <w:rsid w:val="00F91155"/>
    <w:rsid w:val="00FA43C8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6CC1-73A7-4B16-92BF-C099A75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7C12-30E8-4A5D-B0A8-82D3F254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VODOCHNIKOVA</dc:creator>
  <cp:keywords/>
  <dc:description/>
  <cp:lastModifiedBy>SVETLANA BOGDANOVA</cp:lastModifiedBy>
  <cp:revision>2</cp:revision>
  <cp:lastPrinted>2024-08-26T12:08:00Z</cp:lastPrinted>
  <dcterms:created xsi:type="dcterms:W3CDTF">2024-08-26T16:43:00Z</dcterms:created>
  <dcterms:modified xsi:type="dcterms:W3CDTF">2024-08-26T16:43:00Z</dcterms:modified>
</cp:coreProperties>
</file>