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A4782" w:rsidRPr="008D4119" w:rsidTr="00742691">
        <w:tc>
          <w:tcPr>
            <w:tcW w:w="4785" w:type="dxa"/>
            <w:shd w:val="clear" w:color="auto" w:fill="auto"/>
          </w:tcPr>
          <w:p w:rsidR="009A4782" w:rsidRPr="008D4119" w:rsidRDefault="009A4782" w:rsidP="00742691">
            <w:pPr>
              <w:keepNext/>
              <w:spacing w:line="360" w:lineRule="auto"/>
              <w:outlineLvl w:val="6"/>
              <w:rPr>
                <w:rFonts w:ascii="Liberation Serif" w:hAnsi="Liberation Serif"/>
              </w:rPr>
            </w:pPr>
          </w:p>
        </w:tc>
        <w:tc>
          <w:tcPr>
            <w:tcW w:w="4786" w:type="dxa"/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  <w:r w:rsidRPr="008D4119">
              <w:rPr>
                <w:rFonts w:ascii="Liberation Serif" w:hAnsi="Liberation Serif"/>
              </w:rPr>
              <w:t>Утверждена постановлением Госкомстата РФ от 05.01.2004 г. № 1</w:t>
            </w:r>
          </w:p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</w:p>
        </w:tc>
      </w:tr>
    </w:tbl>
    <w:p w:rsidR="009A4782" w:rsidRPr="008D4119" w:rsidRDefault="009A4782" w:rsidP="00742691">
      <w:pPr>
        <w:keepNext/>
        <w:spacing w:line="360" w:lineRule="auto"/>
        <w:outlineLvl w:val="6"/>
        <w:rPr>
          <w:rFonts w:ascii="Liberation Serif" w:hAnsi="Liberation Serif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07"/>
        <w:gridCol w:w="1559"/>
      </w:tblGrid>
      <w:tr w:rsidR="009A4782" w:rsidRPr="008D4119" w:rsidTr="004934C8">
        <w:trPr>
          <w:trHeight w:val="541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4119">
              <w:rPr>
                <w:rFonts w:ascii="Liberation Serif" w:hAnsi="Liberation Serif"/>
                <w:sz w:val="28"/>
                <w:szCs w:val="28"/>
              </w:rPr>
              <w:t>Код</w:t>
            </w:r>
          </w:p>
        </w:tc>
      </w:tr>
      <w:tr w:rsidR="009A4782" w:rsidRPr="008D4119" w:rsidTr="004934C8">
        <w:trPr>
          <w:trHeight w:val="5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ind w:right="252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8D4119">
              <w:rPr>
                <w:rFonts w:ascii="Liberation Serif" w:hAnsi="Liberation Serif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A4782" w:rsidRPr="008D4119" w:rsidTr="004934C8">
        <w:trPr>
          <w:trHeight w:val="51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ind w:right="252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8D4119">
              <w:rPr>
                <w:rFonts w:ascii="Liberation Serif" w:hAnsi="Liberation Serif"/>
                <w:sz w:val="28"/>
                <w:szCs w:val="28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2" w:rsidRPr="008D4119" w:rsidRDefault="009A4782" w:rsidP="00742691">
            <w:pPr>
              <w:rPr>
                <w:rFonts w:ascii="Liberation Serif" w:hAnsi="Liberation Serif"/>
              </w:rPr>
            </w:pPr>
          </w:p>
        </w:tc>
      </w:tr>
    </w:tbl>
    <w:p w:rsidR="009A4782" w:rsidRPr="008D4119" w:rsidRDefault="009A4782" w:rsidP="00742691">
      <w:pPr>
        <w:rPr>
          <w:rFonts w:ascii="Liberation Serif" w:hAnsi="Liberation Serif"/>
        </w:rPr>
      </w:pPr>
    </w:p>
    <w:p w:rsidR="009A4782" w:rsidRPr="008D4119" w:rsidRDefault="009A4782" w:rsidP="00742691">
      <w:pPr>
        <w:keepNext/>
        <w:spacing w:line="360" w:lineRule="auto"/>
        <w:jc w:val="center"/>
        <w:outlineLvl w:val="0"/>
        <w:rPr>
          <w:rFonts w:ascii="Liberation Serif" w:hAnsi="Liberation Serif"/>
          <w:b/>
          <w:i/>
          <w:sz w:val="28"/>
          <w:u w:val="single"/>
        </w:rPr>
      </w:pPr>
      <w:r w:rsidRPr="008D4119">
        <w:rPr>
          <w:rFonts w:ascii="Liberation Serif" w:hAnsi="Liberation Serif"/>
          <w:b/>
          <w:i/>
          <w:sz w:val="28"/>
          <w:u w:val="single"/>
        </w:rPr>
        <w:t>Управление образования Невьянского городского округа</w:t>
      </w:r>
    </w:p>
    <w:p w:rsidR="009A4782" w:rsidRPr="008D4119" w:rsidRDefault="009A4782" w:rsidP="00742691">
      <w:pPr>
        <w:keepNext/>
        <w:spacing w:line="360" w:lineRule="auto"/>
        <w:jc w:val="center"/>
        <w:outlineLvl w:val="0"/>
        <w:rPr>
          <w:rFonts w:ascii="Liberation Serif" w:hAnsi="Liberation Serif"/>
          <w:sz w:val="28"/>
        </w:rPr>
      </w:pPr>
      <w:r w:rsidRPr="008D4119">
        <w:rPr>
          <w:rFonts w:ascii="Liberation Serif" w:hAnsi="Liberation Serif"/>
          <w:sz w:val="28"/>
        </w:rPr>
        <w:t xml:space="preserve">ПРИКАЗ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</w:tblGrid>
      <w:tr w:rsidR="009A4782" w:rsidRPr="008D4119" w:rsidTr="004934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2" w:rsidRPr="008D4119" w:rsidRDefault="009A4782" w:rsidP="00742691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</w:rPr>
            </w:pPr>
            <w:r w:rsidRPr="008D4119">
              <w:rPr>
                <w:rFonts w:ascii="Liberation Serif" w:hAnsi="Liberation Serif"/>
              </w:rPr>
              <w:t>№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2" w:rsidRPr="008D4119" w:rsidRDefault="009A4782" w:rsidP="00742691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</w:rPr>
            </w:pPr>
            <w:r w:rsidRPr="008D4119">
              <w:rPr>
                <w:rFonts w:ascii="Liberation Serif" w:hAnsi="Liberation Serif"/>
              </w:rPr>
              <w:t>Дата составления</w:t>
            </w:r>
          </w:p>
        </w:tc>
      </w:tr>
      <w:tr w:rsidR="009A4782" w:rsidRPr="008D4119" w:rsidTr="004934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2" w:rsidRPr="008D4119" w:rsidRDefault="009A4782" w:rsidP="00742691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2" w:rsidRPr="008D4119" w:rsidRDefault="009A4782" w:rsidP="00742691">
            <w:pPr>
              <w:framePr w:hSpace="180" w:wrap="around" w:vAnchor="text" w:hAnchor="text" w:x="5580" w:y="1"/>
              <w:spacing w:line="360" w:lineRule="auto"/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:rsidR="009A4782" w:rsidRPr="008D4119" w:rsidRDefault="009A4782" w:rsidP="00742691">
      <w:pPr>
        <w:rPr>
          <w:rFonts w:ascii="Liberation Serif" w:hAnsi="Liberation Serif"/>
          <w:b/>
          <w:i/>
          <w:sz w:val="28"/>
          <w:szCs w:val="28"/>
        </w:rPr>
      </w:pPr>
      <w:r w:rsidRPr="00B41A15">
        <w:rPr>
          <w:sz w:val="28"/>
          <w:szCs w:val="28"/>
        </w:rPr>
        <w:t xml:space="preserve"> </w:t>
      </w:r>
      <w:r w:rsidRPr="008D4119">
        <w:rPr>
          <w:rFonts w:ascii="Liberation Serif" w:hAnsi="Liberation Serif"/>
          <w:b/>
          <w:i/>
          <w:sz w:val="28"/>
          <w:szCs w:val="28"/>
        </w:rPr>
        <w:t>Об утверждении Регламента осуществления внутреннего финансового аудита</w:t>
      </w:r>
    </w:p>
    <w:p w:rsidR="009A4782" w:rsidRPr="00B41A15" w:rsidRDefault="009A4782" w:rsidP="00742691">
      <w:pPr>
        <w:ind w:firstLine="708"/>
        <w:jc w:val="both"/>
        <w:rPr>
          <w:sz w:val="28"/>
          <w:szCs w:val="28"/>
        </w:rPr>
      </w:pPr>
    </w:p>
    <w:p w:rsidR="009A4782" w:rsidRPr="00D363C0" w:rsidRDefault="009A4782" w:rsidP="0074269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363C0">
        <w:rPr>
          <w:rFonts w:ascii="Liberation Serif" w:hAnsi="Liberation Serif"/>
          <w:sz w:val="28"/>
          <w:szCs w:val="28"/>
        </w:rPr>
        <w:t>В соответствии с пунктом 5 статьи 160.2-1 Бюджетного кодекса Российской Федерации,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утвержденным приказом Министерства финансов Российс</w:t>
      </w:r>
      <w:r w:rsidR="00EC080C">
        <w:rPr>
          <w:rFonts w:ascii="Liberation Serif" w:hAnsi="Liberation Serif"/>
          <w:sz w:val="28"/>
          <w:szCs w:val="28"/>
        </w:rPr>
        <w:t>кой Федерации от 18.12.2019</w:t>
      </w:r>
      <w:r w:rsidRPr="00D363C0">
        <w:rPr>
          <w:rFonts w:ascii="Liberation Serif" w:hAnsi="Liberation Serif"/>
          <w:sz w:val="28"/>
          <w:szCs w:val="28"/>
        </w:rPr>
        <w:t xml:space="preserve"> № 237н «Об утверждении федерального стандарта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федеральным стандартом внутреннего финансового аудита «Определения, принципы и задачи внутреннего финансового аудита», утвержденным приказом Министерства финансов Российс</w:t>
      </w:r>
      <w:r w:rsidR="00EC080C">
        <w:rPr>
          <w:rFonts w:ascii="Liberation Serif" w:hAnsi="Liberation Serif"/>
          <w:sz w:val="28"/>
          <w:szCs w:val="28"/>
        </w:rPr>
        <w:t>кой Федерации от 21.11.2019</w:t>
      </w:r>
      <w:r w:rsidRPr="00D363C0">
        <w:rPr>
          <w:rFonts w:ascii="Liberation Serif" w:hAnsi="Liberation Serif"/>
          <w:sz w:val="28"/>
          <w:szCs w:val="28"/>
        </w:rPr>
        <w:t xml:space="preserve"> № 196н "Об утверждении федерального стандарта внутреннего финансового аудита «Определения, принципы и задачи внутреннего финансового аудита»,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Министерства финансов Российс</w:t>
      </w:r>
      <w:r w:rsidR="00EC080C">
        <w:rPr>
          <w:rFonts w:ascii="Liberation Serif" w:hAnsi="Liberation Serif"/>
          <w:sz w:val="28"/>
          <w:szCs w:val="28"/>
        </w:rPr>
        <w:t>кой Федерации от 21.11.2019</w:t>
      </w:r>
      <w:r w:rsidRPr="00D363C0">
        <w:rPr>
          <w:rFonts w:ascii="Liberation Serif" w:hAnsi="Liberation Serif"/>
          <w:sz w:val="28"/>
          <w:szCs w:val="28"/>
        </w:rPr>
        <w:t xml:space="preserve">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 федеральным стандартом внутреннего финансового аудита «Реализация результатов внутреннего финансового аудита», утвержденным приказом Министерства финансов Россий</w:t>
      </w:r>
      <w:r w:rsidR="00EC080C">
        <w:rPr>
          <w:rFonts w:ascii="Liberation Serif" w:hAnsi="Liberation Serif"/>
          <w:sz w:val="28"/>
          <w:szCs w:val="28"/>
        </w:rPr>
        <w:t>ской Федерации от 22.05.2020</w:t>
      </w:r>
      <w:r w:rsidRPr="00D363C0">
        <w:rPr>
          <w:rFonts w:ascii="Liberation Serif" w:hAnsi="Liberation Serif"/>
          <w:sz w:val="28"/>
          <w:szCs w:val="28"/>
        </w:rPr>
        <w:t xml:space="preserve"> №91н «Об утверждении федерального стандарта внутреннего финансового аудита «Реализация результатов внутреннего финансового аудита»,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</w:t>
      </w:r>
      <w:r w:rsidR="00EC080C">
        <w:rPr>
          <w:rFonts w:ascii="Liberation Serif" w:hAnsi="Liberation Serif"/>
          <w:sz w:val="28"/>
          <w:szCs w:val="28"/>
        </w:rPr>
        <w:t>кой Федерации от 05.08.2020</w:t>
      </w:r>
      <w:r w:rsidRPr="00D363C0">
        <w:rPr>
          <w:rFonts w:ascii="Liberation Serif" w:hAnsi="Liberation Serif"/>
          <w:sz w:val="28"/>
          <w:szCs w:val="28"/>
        </w:rPr>
        <w:t xml:space="preserve"> №160н «Об утверждении федерального стандарта внутреннего финансового аудита «Планирование и </w:t>
      </w:r>
      <w:r w:rsidRPr="00D363C0">
        <w:rPr>
          <w:rFonts w:ascii="Liberation Serif" w:hAnsi="Liberation Serif"/>
          <w:sz w:val="28"/>
          <w:szCs w:val="28"/>
        </w:rPr>
        <w:lastRenderedPageBreak/>
        <w:t xml:space="preserve">проведение внутреннего финансового аудита», </w:t>
      </w:r>
      <w:r w:rsidR="00403947" w:rsidRPr="00D363C0">
        <w:rPr>
          <w:rFonts w:ascii="Liberation Serif" w:hAnsi="Liberation Serif"/>
          <w:sz w:val="28"/>
          <w:szCs w:val="28"/>
        </w:rPr>
        <w:t>федеральным стандартом внутреннего финансового аудита «</w:t>
      </w:r>
      <w:r w:rsidR="00403947">
        <w:rPr>
          <w:rFonts w:ascii="Liberation Serif" w:hAnsi="Liberation Serif"/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403947" w:rsidRPr="00D363C0">
        <w:rPr>
          <w:rFonts w:ascii="Liberation Serif" w:hAnsi="Liberation Serif"/>
          <w:sz w:val="28"/>
          <w:szCs w:val="28"/>
        </w:rPr>
        <w:t>», утвержденным приказом Министерства финансов Российс</w:t>
      </w:r>
      <w:r w:rsidR="00403947">
        <w:rPr>
          <w:rFonts w:ascii="Liberation Serif" w:hAnsi="Liberation Serif"/>
          <w:sz w:val="28"/>
          <w:szCs w:val="28"/>
        </w:rPr>
        <w:t>кой Федерации от 01.09.2021 №12</w:t>
      </w:r>
      <w:r w:rsidR="00403947" w:rsidRPr="00D363C0">
        <w:rPr>
          <w:rFonts w:ascii="Liberation Serif" w:hAnsi="Liberation Serif"/>
          <w:sz w:val="28"/>
          <w:szCs w:val="28"/>
        </w:rPr>
        <w:t>0н «Об утверждении федерального стандарта внутреннего финансового аудита «</w:t>
      </w:r>
      <w:r w:rsidR="00403947">
        <w:rPr>
          <w:rFonts w:ascii="Liberation Serif" w:hAnsi="Liberation Serif"/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403947" w:rsidRPr="00D363C0">
        <w:rPr>
          <w:rFonts w:ascii="Liberation Serif" w:hAnsi="Liberation Serif"/>
          <w:sz w:val="28"/>
          <w:szCs w:val="28"/>
        </w:rPr>
        <w:t>»</w:t>
      </w:r>
      <w:r w:rsidR="00403947">
        <w:rPr>
          <w:rFonts w:ascii="Liberation Serif" w:hAnsi="Liberation Serif"/>
          <w:sz w:val="28"/>
          <w:szCs w:val="28"/>
        </w:rPr>
        <w:t xml:space="preserve"> и о внесении изменений в некоторые приказы Министерства финансов Российской Федерации по вопросам осуществления внутреннего финансового аудита</w:t>
      </w:r>
      <w:r w:rsidR="00403947" w:rsidRPr="00D363C0">
        <w:rPr>
          <w:rFonts w:ascii="Liberation Serif" w:hAnsi="Liberation Serif"/>
          <w:sz w:val="28"/>
          <w:szCs w:val="28"/>
        </w:rPr>
        <w:t>,</w:t>
      </w:r>
    </w:p>
    <w:p w:rsidR="009A4782" w:rsidRPr="00D363C0" w:rsidRDefault="009A4782" w:rsidP="0074269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A4782" w:rsidRPr="00D363C0" w:rsidRDefault="009A4782" w:rsidP="0074269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363C0">
        <w:rPr>
          <w:rFonts w:ascii="Liberation Serif" w:hAnsi="Liberation Serif"/>
          <w:b/>
          <w:sz w:val="28"/>
          <w:szCs w:val="28"/>
        </w:rPr>
        <w:t>ПРИКАЗЫВАЮ:</w:t>
      </w:r>
    </w:p>
    <w:p w:rsidR="009A4782" w:rsidRPr="00D363C0" w:rsidRDefault="009A4782" w:rsidP="0074269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A4782" w:rsidRDefault="009A4782" w:rsidP="00742691">
      <w:pPr>
        <w:pStyle w:val="ListParagraph"/>
        <w:numPr>
          <w:ilvl w:val="0"/>
          <w:numId w:val="1"/>
        </w:numPr>
        <w:shd w:val="clear" w:color="auto" w:fill="FFFFFF"/>
        <w:spacing w:line="317" w:lineRule="exact"/>
        <w:ind w:left="0" w:hanging="4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D363C0">
        <w:rPr>
          <w:rFonts w:ascii="Liberation Serif" w:hAnsi="Liberation Serif"/>
          <w:color w:val="000000"/>
          <w:spacing w:val="-1"/>
          <w:sz w:val="28"/>
          <w:szCs w:val="28"/>
        </w:rPr>
        <w:t>Утвердить Регламент осуществления внутреннего финансового аудита</w:t>
      </w:r>
      <w:r w:rsidR="00403947">
        <w:rPr>
          <w:rFonts w:ascii="Liberation Serif" w:hAnsi="Liberation Serif"/>
          <w:color w:val="000000"/>
          <w:spacing w:val="-1"/>
          <w:sz w:val="28"/>
          <w:szCs w:val="28"/>
        </w:rPr>
        <w:t xml:space="preserve"> (прилагается)</w:t>
      </w:r>
      <w:r w:rsidRPr="00D363C0">
        <w:rPr>
          <w:rFonts w:ascii="Liberation Serif" w:hAnsi="Liberation Serif"/>
          <w:color w:val="000000"/>
          <w:spacing w:val="-1"/>
          <w:sz w:val="28"/>
          <w:szCs w:val="28"/>
        </w:rPr>
        <w:t>.</w:t>
      </w:r>
    </w:p>
    <w:p w:rsidR="00403947" w:rsidRPr="00403947" w:rsidRDefault="00403947" w:rsidP="00742691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line="317" w:lineRule="exact"/>
        <w:ind w:left="0" w:hanging="4"/>
        <w:jc w:val="both"/>
        <w:rPr>
          <w:rFonts w:ascii="Liberation Serif" w:hAnsi="Liberation Serif"/>
          <w:color w:val="000000"/>
          <w:spacing w:val="-1"/>
          <w:sz w:val="32"/>
          <w:szCs w:val="28"/>
        </w:rPr>
      </w:pPr>
      <w:r w:rsidRPr="00403947">
        <w:rPr>
          <w:rFonts w:ascii="Liberation Serif" w:hAnsi="Liberation Serif"/>
          <w:sz w:val="28"/>
        </w:rPr>
        <w:t xml:space="preserve">Признать утратившим силу </w:t>
      </w:r>
      <w:r w:rsidRPr="00403947">
        <w:rPr>
          <w:rFonts w:ascii="Liberation Serif" w:hAnsi="Liberation Serif"/>
          <w:sz w:val="28"/>
          <w:lang w:bidi="ru-RU"/>
        </w:rPr>
        <w:t>приказ управления образования Невьянского городского округа от 25.12.2020 № 500-Д «Об утверждении Регламента осуществления внутреннего финансового аудита».</w:t>
      </w:r>
    </w:p>
    <w:p w:rsidR="009A4782" w:rsidRDefault="009A4782" w:rsidP="00742691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line="317" w:lineRule="exact"/>
        <w:ind w:left="0" w:hanging="4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D363C0">
        <w:rPr>
          <w:rFonts w:ascii="Liberation Serif" w:hAnsi="Liberation Serif"/>
          <w:color w:val="000000"/>
          <w:spacing w:val="-1"/>
          <w:sz w:val="28"/>
          <w:szCs w:val="28"/>
        </w:rPr>
        <w:t>Настоящий приказ вступает в силу со дня его подписания.</w:t>
      </w:r>
    </w:p>
    <w:p w:rsidR="009A4782" w:rsidRPr="00D363C0" w:rsidRDefault="009A4782" w:rsidP="00742691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line="317" w:lineRule="exact"/>
        <w:ind w:left="0" w:hanging="4"/>
        <w:jc w:val="both"/>
        <w:rPr>
          <w:rFonts w:ascii="Liberation Serif" w:hAnsi="Liberation Serif"/>
          <w:color w:val="000000"/>
          <w:spacing w:val="-1"/>
          <w:sz w:val="28"/>
          <w:szCs w:val="28"/>
        </w:rPr>
      </w:pPr>
      <w:r w:rsidRPr="00D363C0">
        <w:rPr>
          <w:rFonts w:ascii="Liberation Serif" w:hAnsi="Liberation Serif"/>
          <w:sz w:val="28"/>
          <w:szCs w:val="28"/>
        </w:rPr>
        <w:t>Контроль исполнения настоящего приказа оставляю за собой.</w:t>
      </w:r>
    </w:p>
    <w:p w:rsidR="009A4782" w:rsidRPr="00D363C0" w:rsidRDefault="009A4782" w:rsidP="00742691">
      <w:pPr>
        <w:tabs>
          <w:tab w:val="left" w:pos="709"/>
        </w:tabs>
        <w:ind w:hanging="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9A4782" w:rsidRPr="00D363C0" w:rsidRDefault="009A4782" w:rsidP="00742691">
      <w:pPr>
        <w:rPr>
          <w:rFonts w:ascii="Liberation Serif" w:hAnsi="Liberation Serif"/>
          <w:sz w:val="28"/>
          <w:szCs w:val="28"/>
        </w:rPr>
      </w:pPr>
    </w:p>
    <w:p w:rsidR="009A4782" w:rsidRPr="00D363C0" w:rsidRDefault="009A4782" w:rsidP="00742691">
      <w:pPr>
        <w:rPr>
          <w:rFonts w:ascii="Liberation Serif" w:hAnsi="Liberation Serif"/>
          <w:sz w:val="28"/>
          <w:szCs w:val="28"/>
        </w:rPr>
      </w:pPr>
    </w:p>
    <w:p w:rsidR="00403947" w:rsidRDefault="00403947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Исполняющий обязанности </w:t>
      </w:r>
    </w:p>
    <w:p w:rsidR="009A4782" w:rsidRPr="00D363C0" w:rsidRDefault="00403947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9A4782" w:rsidRPr="00D363C0">
        <w:rPr>
          <w:rFonts w:ascii="Liberation Serif" w:hAnsi="Liberation Serif"/>
          <w:sz w:val="28"/>
          <w:szCs w:val="28"/>
        </w:rPr>
        <w:t>ачальник</w:t>
      </w:r>
      <w:r>
        <w:rPr>
          <w:rFonts w:ascii="Liberation Serif" w:hAnsi="Liberation Serif"/>
          <w:sz w:val="28"/>
          <w:szCs w:val="28"/>
        </w:rPr>
        <w:t>а</w:t>
      </w:r>
      <w:r w:rsidR="009A4782" w:rsidRPr="00D363C0">
        <w:rPr>
          <w:rFonts w:ascii="Liberation Serif" w:hAnsi="Liberation Serif"/>
          <w:sz w:val="28"/>
          <w:szCs w:val="28"/>
        </w:rPr>
        <w:t xml:space="preserve"> управления образования </w:t>
      </w:r>
    </w:p>
    <w:p w:rsidR="009A4782" w:rsidRDefault="009A4782" w:rsidP="00742691">
      <w:pPr>
        <w:rPr>
          <w:rFonts w:ascii="Liberation Serif" w:hAnsi="Liberation Serif"/>
          <w:sz w:val="28"/>
          <w:szCs w:val="28"/>
        </w:rPr>
      </w:pPr>
      <w:r w:rsidRPr="00D363C0">
        <w:rPr>
          <w:rFonts w:ascii="Liberation Serif" w:hAnsi="Liberation Serif"/>
          <w:sz w:val="28"/>
          <w:szCs w:val="28"/>
        </w:rPr>
        <w:t xml:space="preserve">Невьянского городского округа                                                    </w:t>
      </w:r>
      <w:r w:rsidR="00403947">
        <w:rPr>
          <w:rFonts w:ascii="Liberation Serif" w:hAnsi="Liberation Serif"/>
          <w:sz w:val="28"/>
          <w:szCs w:val="28"/>
        </w:rPr>
        <w:t>С.Л. Матвеева</w:t>
      </w:r>
    </w:p>
    <w:p w:rsidR="00742691" w:rsidRDefault="00742691" w:rsidP="00742691">
      <w:pPr>
        <w:spacing w:after="160" w:line="259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742691" w:rsidRP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>УТВЕРЖДЕН</w:t>
      </w:r>
    </w:p>
    <w:p w:rsid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>приказом начальника управления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 xml:space="preserve">образования Невьянского </w:t>
      </w:r>
    </w:p>
    <w:p w:rsidR="00742691" w:rsidRP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 xml:space="preserve">городского округа </w:t>
      </w:r>
    </w:p>
    <w:p w:rsid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 xml:space="preserve">«Об утверждении регламента </w:t>
      </w:r>
    </w:p>
    <w:p w:rsid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 xml:space="preserve">осуществления внутреннего </w:t>
      </w:r>
    </w:p>
    <w:p w:rsidR="00742691" w:rsidRP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="005E4C2E">
        <w:rPr>
          <w:rFonts w:ascii="Liberation Serif" w:hAnsi="Liberation Serif"/>
          <w:sz w:val="28"/>
          <w:szCs w:val="28"/>
        </w:rPr>
        <w:t xml:space="preserve"> </w:t>
      </w:r>
      <w:r w:rsidRPr="00742691">
        <w:rPr>
          <w:rFonts w:ascii="Liberation Serif" w:hAnsi="Liberation Serif"/>
          <w:sz w:val="28"/>
          <w:szCs w:val="28"/>
        </w:rPr>
        <w:t>финансового аудита»</w:t>
      </w:r>
    </w:p>
    <w:p w:rsidR="00742691" w:rsidRPr="00742691" w:rsidRDefault="00742691" w:rsidP="0074269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="005E4C2E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Pr="00742691">
        <w:rPr>
          <w:rFonts w:ascii="Liberation Serif" w:hAnsi="Liberation Serif"/>
          <w:sz w:val="28"/>
          <w:szCs w:val="28"/>
        </w:rPr>
        <w:t>«__» ________ 20__г.  №_____</w:t>
      </w:r>
    </w:p>
    <w:p w:rsidR="00742691" w:rsidRPr="00742691" w:rsidRDefault="00742691" w:rsidP="00742691">
      <w:pPr>
        <w:rPr>
          <w:rFonts w:ascii="Liberation Serif" w:hAnsi="Liberation Serif"/>
          <w:sz w:val="28"/>
          <w:szCs w:val="28"/>
        </w:rPr>
      </w:pPr>
    </w:p>
    <w:p w:rsidR="00742691" w:rsidRPr="00742691" w:rsidRDefault="00742691" w:rsidP="00742691">
      <w:pPr>
        <w:jc w:val="center"/>
        <w:rPr>
          <w:rFonts w:ascii="Liberation Serif" w:hAnsi="Liberation Serif"/>
          <w:b/>
          <w:sz w:val="28"/>
          <w:szCs w:val="28"/>
        </w:rPr>
      </w:pPr>
      <w:r w:rsidRPr="00742691">
        <w:rPr>
          <w:rFonts w:ascii="Liberation Serif" w:hAnsi="Liberation Serif"/>
          <w:b/>
          <w:sz w:val="28"/>
          <w:szCs w:val="28"/>
        </w:rPr>
        <w:t>РЕГЛАМЕНТ</w:t>
      </w:r>
    </w:p>
    <w:p w:rsidR="00742691" w:rsidRPr="00742691" w:rsidRDefault="00742691" w:rsidP="00742691">
      <w:pPr>
        <w:jc w:val="center"/>
        <w:rPr>
          <w:rFonts w:ascii="Liberation Serif" w:hAnsi="Liberation Serif"/>
          <w:b/>
          <w:sz w:val="28"/>
          <w:szCs w:val="28"/>
        </w:rPr>
      </w:pPr>
      <w:r w:rsidRPr="00742691">
        <w:rPr>
          <w:rFonts w:ascii="Liberation Serif" w:hAnsi="Liberation Serif"/>
          <w:b/>
          <w:sz w:val="28"/>
          <w:szCs w:val="28"/>
        </w:rPr>
        <w:t>осуществления внутреннего финансового аудита</w:t>
      </w:r>
    </w:p>
    <w:p w:rsidR="00742691" w:rsidRPr="00742691" w:rsidRDefault="00742691" w:rsidP="00742691">
      <w:pPr>
        <w:jc w:val="center"/>
        <w:rPr>
          <w:rFonts w:ascii="Liberation Serif" w:hAnsi="Liberation Serif"/>
          <w:sz w:val="28"/>
          <w:szCs w:val="28"/>
        </w:rPr>
      </w:pPr>
    </w:p>
    <w:p w:rsidR="00742691" w:rsidRPr="00742691" w:rsidRDefault="00742691" w:rsidP="00742691">
      <w:pPr>
        <w:numPr>
          <w:ilvl w:val="0"/>
          <w:numId w:val="3"/>
        </w:numPr>
        <w:ind w:left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742691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42691" w:rsidRPr="00742691" w:rsidRDefault="00742691" w:rsidP="00742691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tabs>
          <w:tab w:val="left" w:pos="1276"/>
        </w:tabs>
        <w:autoSpaceDE w:val="0"/>
        <w:autoSpaceDN w:val="0"/>
        <w:jc w:val="both"/>
        <w:rPr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ab/>
        <w:t xml:space="preserve">Настоящий регламент осуществления внутреннего финансового аудита (далее - Регламент) устанавливает порядок осуществления внутреннего финансового </w:t>
      </w:r>
      <w:r w:rsidR="005E4C2E" w:rsidRPr="00742691">
        <w:rPr>
          <w:rFonts w:ascii="Liberation Serif" w:hAnsi="Liberation Serif"/>
          <w:sz w:val="28"/>
          <w:szCs w:val="28"/>
        </w:rPr>
        <w:t>аудита в</w:t>
      </w:r>
      <w:r w:rsidRPr="00742691">
        <w:rPr>
          <w:rFonts w:ascii="Liberation Serif" w:hAnsi="Liberation Serif"/>
          <w:sz w:val="28"/>
          <w:szCs w:val="28"/>
        </w:rPr>
        <w:t xml:space="preserve"> управлении образования Невьянского городского округа (далее – УО НГО) и в подведомственных ему учреждениях</w:t>
      </w:r>
      <w:r w:rsidRPr="00742691">
        <w:rPr>
          <w:sz w:val="28"/>
          <w:szCs w:val="28"/>
        </w:rPr>
        <w:t xml:space="preserve"> (муниципальных учреждениях Невьянского городского округа, в отношении которых функции и полномочия учредителя осуществляются управлением образования Невьянского городского округа)</w:t>
      </w:r>
    </w:p>
    <w:p w:rsidR="00742691" w:rsidRPr="00742691" w:rsidRDefault="00742691" w:rsidP="00742691">
      <w:pPr>
        <w:ind w:firstLine="425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1.1.  Внутренний финансовый аудит представляет собой деятельность, направленную на оценку эффективности осуществления внутреннего финансового контроля, порядка ведения бюджетного (бухгалтерского) учета единой методологии бюджетного (бухгалтерского) учета, достоверности и полноты предоставления бюджетной (бухгалтерской) отчетности.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Объектом внутреннего финансового аудита является бюджетная процедура и (или) составляющие эту процедуру операции (действия) по выполнению бюджетной процедуры.</w:t>
      </w:r>
    </w:p>
    <w:p w:rsidR="00742691" w:rsidRPr="00742691" w:rsidRDefault="00742691" w:rsidP="00742691">
      <w:pPr>
        <w:ind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1.2.1. Бюджетные процедуры – процедуры главного администратора (администратора) бюджетных средств, результат выполнения которых влияет на значения показателей качества финансового менеджмента. Лица, организующие и обеспечивающие выполнение бюджетной процедуры, являются субъектами бюджетных процедур.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Субъектом внутреннего финансового аудита является сектор внутреннего финансового аудита УО НГО, состоящий из ведущего специалиста по внутреннему финансовому контролю и аудиту и специалиста по внутреннему финансовому контролю и аудиту УО НГО.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 xml:space="preserve"> Деятельность сектора внутреннего финансового аудита УО НГО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Основанием организации внутреннего финансового аудита является требование статьи 160.2-1 Бюджетного кодекса Российской Федерации.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lastRenderedPageBreak/>
        <w:t>Внутренний финансовый аудит осуществляется посредством проведения камеральных, выездных и комбинированных проверок.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Камеральные проверки проводятся по месту нахождения УО НГО на основании представленных по его запросу материалов.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Выездные проверки проводятся по месту выполнения бюджетных процедур.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Комбинированные проверки проводятся как по месту нахождения сектора внутреннего финансового аудита УО НГО, так и по месту выполнения бюджетных процедур.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Должностные лица сектора внутреннего финансового аудита при подготовке к проведению и проведении аудиторских мероприятий имеют право: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в том числе объяснения в письменной и (или) устной форме;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Получать доступ к прикладным программным средствам и информационным ресурсам;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Знакомиться с организационно-распорядительными и техническими документами;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Посещать помещения и территории, которые занимают объекты внутреннего финансового аудита;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аудита.</w:t>
      </w:r>
    </w:p>
    <w:p w:rsidR="00742691" w:rsidRPr="00742691" w:rsidRDefault="00742691" w:rsidP="00742691">
      <w:pPr>
        <w:numPr>
          <w:ilvl w:val="1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Должностные лица сектора внутреннего финансового аудита УО НГО обязаны: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ознакомлять руководителя или уполномоченное должностное лицо подведомственного учреждения с программой аудиторской проверки, а также с результатами аудиторских проверок (актами, отчетами и заключениями);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принимать участие в заседаниях комиссий УО НГО, утвержденных приказом начальника УО НГО;</w:t>
      </w:r>
    </w:p>
    <w:p w:rsidR="00742691" w:rsidRPr="00742691" w:rsidRDefault="00742691" w:rsidP="00742691">
      <w:pPr>
        <w:numPr>
          <w:ilvl w:val="2"/>
          <w:numId w:val="33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осуществлять проведение антикоррупционной экспертизы в целях недопущения конфликта интересов при проведении закупок в УО НГО.</w:t>
      </w:r>
    </w:p>
    <w:p w:rsidR="00742691" w:rsidRPr="00742691" w:rsidRDefault="00742691" w:rsidP="00742691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742691" w:rsidRPr="00742691" w:rsidRDefault="00742691" w:rsidP="00742691">
      <w:pPr>
        <w:numPr>
          <w:ilvl w:val="0"/>
          <w:numId w:val="33"/>
        </w:numPr>
        <w:ind w:left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742691">
        <w:rPr>
          <w:rFonts w:ascii="Liberation Serif" w:hAnsi="Liberation Serif"/>
          <w:b/>
          <w:sz w:val="28"/>
          <w:szCs w:val="28"/>
        </w:rPr>
        <w:lastRenderedPageBreak/>
        <w:t>Составление годового плана проведения мероприятий внутреннего финансового аудита</w:t>
      </w:r>
    </w:p>
    <w:p w:rsidR="00742691" w:rsidRPr="00742691" w:rsidRDefault="00742691" w:rsidP="00742691">
      <w:pPr>
        <w:contextualSpacing/>
        <w:rPr>
          <w:rFonts w:ascii="Liberation Serif" w:hAnsi="Liberation Serif"/>
          <w:sz w:val="28"/>
          <w:szCs w:val="28"/>
        </w:rPr>
      </w:pPr>
    </w:p>
    <w:p w:rsidR="00742691" w:rsidRPr="00742691" w:rsidRDefault="00742691" w:rsidP="00742691">
      <w:pPr>
        <w:numPr>
          <w:ilvl w:val="1"/>
          <w:numId w:val="34"/>
        </w:numPr>
        <w:ind w:left="0"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Планирование аудиторских мероприятий в целях составления плана проведения аудиторских мероприятий включает следующие этапы:</w:t>
      </w:r>
    </w:p>
    <w:p w:rsidR="00742691" w:rsidRPr="00742691" w:rsidRDefault="00742691" w:rsidP="00742691">
      <w:pPr>
        <w:ind w:firstLine="568"/>
        <w:contextualSpacing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2.1.1. формирование данных для составления плана проведения аудиторских мероприятий;</w:t>
      </w:r>
    </w:p>
    <w:p w:rsidR="00742691" w:rsidRPr="00742691" w:rsidRDefault="00742691" w:rsidP="00742691">
      <w:pPr>
        <w:ind w:firstLine="567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2.1.2. составление плана проведения аудиторских мероприятий;</w:t>
      </w:r>
    </w:p>
    <w:p w:rsidR="00742691" w:rsidRPr="00742691" w:rsidRDefault="00742691" w:rsidP="00742691">
      <w:pPr>
        <w:ind w:firstLine="567"/>
        <w:contextualSpacing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2.1.3. утверждение плана проведения аудиторских мероприятий.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rPr>
          <w:rFonts w:ascii="Liberation Serif" w:hAnsi="Liberation Serif"/>
          <w:sz w:val="28"/>
          <w:szCs w:val="28"/>
        </w:rPr>
      </w:pPr>
      <w:bookmarkStart w:id="1" w:name="P48"/>
      <w:bookmarkEnd w:id="1"/>
      <w:r w:rsidRPr="00742691">
        <w:rPr>
          <w:rFonts w:ascii="Liberation Serif" w:hAnsi="Liberation Serif"/>
          <w:sz w:val="28"/>
          <w:szCs w:val="28"/>
        </w:rPr>
        <w:t>При формировании данных для составления плана проведения аудиторских мероприятий учитываются: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2.2.1. 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2.2.2. решения начальника УО НГО о необходимости проведения плановых аудиторских мероприятий;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bookmarkStart w:id="2" w:name="P55"/>
      <w:bookmarkEnd w:id="2"/>
      <w:r w:rsidRPr="00742691">
        <w:rPr>
          <w:rFonts w:ascii="Liberation Serif" w:hAnsi="Liberation Serif" w:cs="Calibri"/>
          <w:sz w:val="28"/>
          <w:szCs w:val="28"/>
        </w:rPr>
        <w:t>2.2.3. решения начальника УО НГО, принятые по результатам подведения итогов деятельности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(бухгалтерских) процедур;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bookmarkStart w:id="3" w:name="P56"/>
      <w:bookmarkEnd w:id="3"/>
      <w:r w:rsidRPr="00742691">
        <w:rPr>
          <w:rFonts w:ascii="Liberation Serif" w:hAnsi="Liberation Serif" w:cs="Calibri"/>
          <w:sz w:val="28"/>
          <w:szCs w:val="28"/>
        </w:rPr>
        <w:t>2.2.4. информация, поступившая в УО НГО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bookmarkStart w:id="4" w:name="P58"/>
      <w:bookmarkEnd w:id="4"/>
      <w:r w:rsidRPr="00742691">
        <w:rPr>
          <w:rFonts w:ascii="Liberation Serif" w:hAnsi="Liberation Serif" w:cs="Calibri"/>
          <w:sz w:val="28"/>
          <w:szCs w:val="28"/>
        </w:rPr>
        <w:t>2.2.5. информация о надежности осуществляемого в УО НГО и подведомственных ему учреждениях внутреннего финансового контроля;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2.2.6. информация о достоверности бюджетной (бухгалтерской) отчетности, в том числе о наличии фактов и (или) признаков, влияющих на достоверность бюджетной (бухгалтерской) отчетности и соответствие порядка ведения бюджетного (бухгалтерского) учета единой методологии  бюджетного (бухгалтерского) учета, составления, представления и утверждения бюджетной (бухгалтерской) отчетности, а также результаты внешней проверки бюджетной  (бухгалтерской) отчетности, проведенной органом внешнего государственного (муниципального) финансового контроля;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2.2.7. результаты ранее проведенных аудиторских мероприятий, отраженных в заключениях;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bookmarkStart w:id="5" w:name="P66"/>
      <w:bookmarkEnd w:id="5"/>
      <w:r w:rsidRPr="00742691">
        <w:rPr>
          <w:rFonts w:ascii="Liberation Serif" w:hAnsi="Liberation Serif" w:cs="Calibri"/>
          <w:sz w:val="28"/>
          <w:szCs w:val="28"/>
        </w:rPr>
        <w:t>2.2.8. информация, отраженная в годовой отчетности о результатах деятельности сектора внутреннего финансового аудита УО НГО;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2.2.9. предложения руководителей структурных подразделений УО НГО о необходимости проведения плановых аудиторских мероприятий;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bookmarkStart w:id="6" w:name="P68"/>
      <w:bookmarkEnd w:id="6"/>
      <w:r w:rsidRPr="00742691">
        <w:rPr>
          <w:rFonts w:ascii="Liberation Serif" w:hAnsi="Liberation Serif" w:cs="Calibri"/>
          <w:sz w:val="28"/>
          <w:szCs w:val="28"/>
        </w:rPr>
        <w:t>2.2.10. иная информация, необходимая сектору внутреннего финансового аудита для составления плана проведения аудиторских мероприятий.</w:t>
      </w:r>
    </w:p>
    <w:p w:rsidR="00742691" w:rsidRPr="00742691" w:rsidRDefault="00742691" w:rsidP="00742691">
      <w:pPr>
        <w:widowControl w:val="0"/>
        <w:numPr>
          <w:ilvl w:val="1"/>
          <w:numId w:val="34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Должностными лицами сектора внутреннего финансового аудита УО НГО проводится анализ данных, указанных в пункте 2.2.</w:t>
      </w:r>
      <w:r w:rsidRPr="00742691">
        <w:rPr>
          <w:rFonts w:ascii="Liberation Serif" w:hAnsi="Liberation Serif" w:cs="Calibri"/>
          <w:color w:val="0000FF"/>
          <w:sz w:val="28"/>
          <w:szCs w:val="28"/>
        </w:rPr>
        <w:t xml:space="preserve"> </w:t>
      </w:r>
      <w:r w:rsidRPr="00742691">
        <w:rPr>
          <w:rFonts w:ascii="Liberation Serif" w:hAnsi="Liberation Serif" w:cs="Calibri"/>
          <w:sz w:val="28"/>
          <w:szCs w:val="28"/>
        </w:rPr>
        <w:t xml:space="preserve">настоящего Регламента, </w:t>
      </w:r>
      <w:r w:rsidRPr="00742691">
        <w:rPr>
          <w:rFonts w:ascii="Liberation Serif" w:hAnsi="Liberation Serif" w:cs="Calibri"/>
          <w:sz w:val="28"/>
          <w:szCs w:val="28"/>
        </w:rPr>
        <w:lastRenderedPageBreak/>
        <w:t>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мероприятий, и составляется план проведения аудиторских мероприятий.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Составление, утверждение и ведение плана аудиторских мероприятий (Приложение №1) осуществляется в порядке, установленном настоящим Регламентом.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План аудита представляет собой перечень аудиторских проверок, которые планируется провести в очередном финансовом году.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 xml:space="preserve">По каждой аудиторской проверке в плане внутреннего финансового аудита </w:t>
      </w:r>
      <w:r w:rsidR="005E4C2E" w:rsidRPr="00742691">
        <w:rPr>
          <w:rFonts w:ascii="Liberation Serif" w:hAnsi="Liberation Serif"/>
          <w:sz w:val="28"/>
          <w:szCs w:val="28"/>
        </w:rPr>
        <w:t>указываются учреждения</w:t>
      </w:r>
      <w:r w:rsidRPr="00742691">
        <w:rPr>
          <w:rFonts w:ascii="Liberation Serif" w:hAnsi="Liberation Serif"/>
          <w:sz w:val="28"/>
          <w:szCs w:val="28"/>
        </w:rPr>
        <w:t xml:space="preserve"> в отношении которых планируется проведение аудиторской процедуры, тема проверки, вид проверки (камеральная, выездная, комбинированная), проверяемый период, срок проведения аудиторской проверки.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 xml:space="preserve">План составляется и утверждается до начала очередного финансового года. </w:t>
      </w:r>
    </w:p>
    <w:p w:rsidR="00742691" w:rsidRPr="00742691" w:rsidRDefault="00742691" w:rsidP="00742691">
      <w:pPr>
        <w:numPr>
          <w:ilvl w:val="1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Подготовка к проведению аудиторской проверки включает в себя следующие действия:</w:t>
      </w:r>
    </w:p>
    <w:p w:rsidR="00742691" w:rsidRPr="00742691" w:rsidRDefault="00742691" w:rsidP="00742691">
      <w:pPr>
        <w:numPr>
          <w:ilvl w:val="2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предварительный анализ данных об объекте аудита, соответствующих теме аудиторской проверки, опросы, собеседования;</w:t>
      </w:r>
    </w:p>
    <w:p w:rsidR="00742691" w:rsidRPr="00742691" w:rsidRDefault="00742691" w:rsidP="00742691">
      <w:pPr>
        <w:numPr>
          <w:ilvl w:val="2"/>
          <w:numId w:val="34"/>
        </w:numPr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разработка и утверждение программы аудиторской проверки;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2.9. Темы аудиторских проверок формулируются исходя из следующих направлений аудита: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2.9.1.  аудит надежности системы внутреннего финансового контроля в отношении предоставления субсидий муниципальным бюджетным и автономным учреждениям и обеспечения соблюдения получателями указанных субсидий целей и порядка, установленных при их предоставлении;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 xml:space="preserve"> 2.9.2. аудит достоверности бюджетной (бухгалтерской) отчетности управления образования </w:t>
      </w:r>
      <w:r w:rsidR="005E4C2E" w:rsidRPr="00742691">
        <w:rPr>
          <w:rFonts w:ascii="Liberation Serif" w:hAnsi="Liberation Serif"/>
          <w:sz w:val="28"/>
          <w:szCs w:val="28"/>
        </w:rPr>
        <w:t>и подведомственных</w:t>
      </w:r>
      <w:r w:rsidRPr="00742691">
        <w:rPr>
          <w:rFonts w:ascii="Liberation Serif" w:hAnsi="Liberation Serif"/>
          <w:sz w:val="28"/>
          <w:szCs w:val="28"/>
        </w:rPr>
        <w:t xml:space="preserve"> ему учреждений;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2.9.3.  аудит экономности и результативности использования бюджетных средств.</w:t>
      </w:r>
    </w:p>
    <w:p w:rsidR="00742691" w:rsidRPr="00742691" w:rsidRDefault="00742691" w:rsidP="00742691">
      <w:pPr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2.10.  В рамках одной аудиторской проверки могут быть одновременно реализованы несколько направлений аудита.</w:t>
      </w:r>
    </w:p>
    <w:p w:rsidR="00742691" w:rsidRPr="00742691" w:rsidRDefault="00742691" w:rsidP="00742691">
      <w:pPr>
        <w:widowControl w:val="0"/>
        <w:numPr>
          <w:ilvl w:val="1"/>
          <w:numId w:val="30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Сроки проведения аудиторского мероприятия содержат дату начала и дату окончания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Дата начала аудиторского мероприятия определяется исходя из: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 xml:space="preserve"> поставленных целей и объема задач аудиторского мероприятия;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 xml:space="preserve"> перечня вопросов, подлежащих изучению в ходе проведения аудиторского мероприятия;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 xml:space="preserve"> 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Датой окончания аудиторского мероприятия является дата подписания заключения.</w:t>
      </w:r>
    </w:p>
    <w:p w:rsidR="00742691" w:rsidRPr="00742691" w:rsidRDefault="00742691" w:rsidP="00742691">
      <w:pPr>
        <w:widowControl w:val="0"/>
        <w:numPr>
          <w:ilvl w:val="1"/>
          <w:numId w:val="30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 xml:space="preserve">Ведущий специалист по внутреннему финансовому аудиту и контролю исходя из вопросов, подлежащих изучению в ходе проведения </w:t>
      </w:r>
      <w:r w:rsidRPr="00742691">
        <w:rPr>
          <w:rFonts w:ascii="Liberation Serif" w:hAnsi="Liberation Serif" w:cs="Calibri"/>
          <w:sz w:val="28"/>
          <w:szCs w:val="28"/>
        </w:rPr>
        <w:lastRenderedPageBreak/>
        <w:t>аудиторского мероприятия имеет право привлекать к проведению аудиторского мероприятия сотрудников управления образования и (или) экспертов с разрешения начальника УО НГО.</w:t>
      </w:r>
    </w:p>
    <w:p w:rsidR="00742691" w:rsidRPr="00742691" w:rsidRDefault="00742691" w:rsidP="00742691">
      <w:pPr>
        <w:widowControl w:val="0"/>
        <w:numPr>
          <w:ilvl w:val="1"/>
          <w:numId w:val="30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Ведущий специалист по внутреннему финансовому контролю и аудиту УО НГО с учетом положений пункта 7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согласовывает сформированную программу аудиторского мероприятия и представляет ее на утверждение начальнику УО НГО.</w:t>
      </w:r>
    </w:p>
    <w:p w:rsidR="00742691" w:rsidRPr="00742691" w:rsidRDefault="00742691" w:rsidP="00742691">
      <w:pPr>
        <w:widowControl w:val="0"/>
        <w:numPr>
          <w:ilvl w:val="1"/>
          <w:numId w:val="30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Начальник УО НГО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:rsidR="00742691" w:rsidRPr="00742691" w:rsidRDefault="00742691" w:rsidP="00742691">
      <w:pPr>
        <w:widowControl w:val="0"/>
        <w:numPr>
          <w:ilvl w:val="0"/>
          <w:numId w:val="30"/>
        </w:numPr>
        <w:autoSpaceDE w:val="0"/>
        <w:autoSpaceDN w:val="0"/>
        <w:ind w:left="0"/>
        <w:jc w:val="center"/>
        <w:rPr>
          <w:rFonts w:ascii="Liberation Serif" w:hAnsi="Liberation Serif" w:cs="Calibri"/>
          <w:b/>
          <w:sz w:val="28"/>
          <w:szCs w:val="28"/>
        </w:rPr>
      </w:pPr>
      <w:r w:rsidRPr="00742691">
        <w:rPr>
          <w:rFonts w:ascii="Liberation Serif" w:hAnsi="Liberation Serif" w:cs="Calibri"/>
          <w:b/>
          <w:sz w:val="28"/>
          <w:szCs w:val="28"/>
        </w:rPr>
        <w:t>Проведение внутреннего финансового аудита</w:t>
      </w:r>
    </w:p>
    <w:p w:rsidR="00742691" w:rsidRPr="00742691" w:rsidRDefault="00742691" w:rsidP="00742691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3.1.     Аудиторское мероприятие проводится в соответствии с утвержденной программой аудиторского мероприятия путем выполнения должностными лицами сектора внутреннего финансового аудита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3.2.</w:t>
      </w:r>
      <w:r w:rsidRPr="00742691">
        <w:rPr>
          <w:rFonts w:ascii="Liberation Serif" w:hAnsi="Liberation Serif" w:cs="Calibri"/>
          <w:sz w:val="28"/>
          <w:szCs w:val="28"/>
        </w:rPr>
        <w:tab/>
        <w:t>Аудиторская проверка проводится в соответствии с программой аудиторской проверки с применением следующих возможных методов аудита: инспектирование, наблюдение, запрос, подтверждение, пересчет, аналитические процедуры, мониторинг.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3.3. </w:t>
      </w:r>
      <w:r w:rsidRPr="00742691">
        <w:rPr>
          <w:rFonts w:ascii="Liberation Serif" w:hAnsi="Liberation Serif" w:cs="Calibri"/>
          <w:sz w:val="28"/>
          <w:szCs w:val="28"/>
        </w:rPr>
        <w:t xml:space="preserve">В целях подтверждения достоверности отчетности объектов аудиторских мероприятий и соответствия порядка ведения бюджетного (бухгалтерского) учета в ходе аудиторских проверок изучаются: 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3.3.1. непрерывность ведения бюджетного (бухгалтерского) учета;</w:t>
      </w:r>
    </w:p>
    <w:p w:rsidR="00742691" w:rsidRPr="00742691" w:rsidRDefault="00742691" w:rsidP="00742691">
      <w:pPr>
        <w:widowControl w:val="0"/>
        <w:autoSpaceDE w:val="0"/>
        <w:autoSpaceDN w:val="0"/>
        <w:ind w:firstLine="426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3.3.2. соответствие порядка ведения бюджетного (бухгалтерского) учета единой методологии бюджетного (бухгалтерского) учета;</w:t>
      </w:r>
    </w:p>
    <w:p w:rsidR="00742691" w:rsidRPr="00742691" w:rsidRDefault="00742691" w:rsidP="00742691">
      <w:pPr>
        <w:widowControl w:val="0"/>
        <w:autoSpaceDE w:val="0"/>
        <w:autoSpaceDN w:val="0"/>
        <w:ind w:firstLine="426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3.3.3. укомплектованность сотрудниками, ведущими бюджетный (бухгалтерский) учет и формирующими бюджетную (бухгалтерскую) отчетность, квалификация таких сотрудников;</w:t>
      </w:r>
    </w:p>
    <w:p w:rsidR="00742691" w:rsidRPr="00742691" w:rsidRDefault="00742691" w:rsidP="00742691">
      <w:pPr>
        <w:widowControl w:val="0"/>
        <w:autoSpaceDE w:val="0"/>
        <w:autoSpaceDN w:val="0"/>
        <w:ind w:firstLine="414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3.3.4. наличие учетной политики, соответствие ее установленным требованиям, частота и причины ее корректировки;</w:t>
      </w:r>
    </w:p>
    <w:p w:rsidR="00742691" w:rsidRPr="00742691" w:rsidRDefault="00742691" w:rsidP="00742691">
      <w:pPr>
        <w:widowControl w:val="0"/>
        <w:autoSpaceDE w:val="0"/>
        <w:autoSpaceDN w:val="0"/>
        <w:ind w:firstLine="414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3.3.5. правильность и своевременность оформления и принятия к учету первичных учетных документов, наличие (отсутствие) первичных учетных документов, регистрирующих не имевших места фактов хозяйственной жизни либо мнимого или притворного объекта бухгалтерского учета;</w:t>
      </w:r>
    </w:p>
    <w:p w:rsidR="00742691" w:rsidRPr="00742691" w:rsidRDefault="00742691" w:rsidP="00742691">
      <w:pPr>
        <w:widowControl w:val="0"/>
        <w:autoSpaceDE w:val="0"/>
        <w:autoSpaceDN w:val="0"/>
        <w:ind w:firstLine="414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3.3.6. правильность и своевременность ведения регистров бюджетного (бухгалтерского) учета, частота и правильность внесения в них исправлений, соответствие их требованиям, установленным в нормативных правовых актах, регулирующих ведение бюджетного (бухгалтерского) учета;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lastRenderedPageBreak/>
        <w:t>3.3.7.  своевременность проведения инвентаризации активов и обязательств;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3.3.8. соответствие состава бюджетной (бухгалтерской) отчетности требованиям, установленным в нормативных правовых актах, регулирующих составление и представление отчетности, ее составление на основе данных, содержащихся в регистрах бюджетного (бухгалтерского) учета;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3.3.9. наличие (отсутствие) случаев неверного отражения событий, хозяйственных операций в бухгалтерской отчетности или их преднамеренного исключения из нее;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3.3.10. организация хранения документов бюджетного (бухгалтерского) учета;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8"/>
        </w:rPr>
      </w:pPr>
      <w:r w:rsidRPr="00742691">
        <w:rPr>
          <w:rFonts w:ascii="Liberation Serif" w:hAnsi="Liberation Serif" w:cs="Calibri"/>
          <w:sz w:val="28"/>
          <w:szCs w:val="28"/>
        </w:rPr>
        <w:t>3.3.11. надежность средств автоматизации ведения бюджетного (бухгалтерского) учета, составления отчетности;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При проведении мероприятий внутреннего финансового аудита должны быть получены достаточные надлежащие надежные доказательства. 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информация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информация, полученная при оценке бюджетных рисков, а также иные сведения, используемые при формировании выводов.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Сбор аудиторских доказательств осуществляется путем анализа учреждения, выполняющего бюджетные процедуры.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а также в зависимости от использования информационных систем для изучения объектов внутреннего финансового аудита.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 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(бухгалтерской) операции,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Выборочный способ изучения целесообразно применять в случаях, когда отбор конкретных операций (действий) по выполнению бюджетной (бухгалтерской) операции, документов и информации для изучения производится на основе понимания ведущим специалистом по внутреннему финансовому контролю и аудиту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Отбор конкретных операций (действий),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При проведении аудиторского мероприятия может использоваться статистическая или нестатистическая аудиторская выборка.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lastRenderedPageBreak/>
        <w:t>Статистическая аудиторская выборка - это способ формирования аудиторской выборки, при котором элементы для изучения выбираются из генеральной совокупности случайным способом и для оценки результатов выборки могут использоваться статистические инструменты анализа.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Аудиторское мероприятие может быть неоднократно приостановлено или продлено в случаях, предусмотренных пунктами 41, 42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№160н от 05 августа 2020 «Об утверждении федерального стандарта внутреннего финансового аудита «Планирование и проведение внутреннего финансового аудита»».</w:t>
      </w:r>
    </w:p>
    <w:p w:rsidR="00742691" w:rsidRPr="00742691" w:rsidRDefault="00742691" w:rsidP="00742691">
      <w:pPr>
        <w:widowControl w:val="0"/>
        <w:numPr>
          <w:ilvl w:val="1"/>
          <w:numId w:val="11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Решение о приостановлении аудиторского мероприятия и (или) о продлении срока проведения аудиторского мероприятия принимается начальником УО НГО и оформляется приказом, при этом изменения в план проведения аудиторских мероприятий не вносятся.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numPr>
          <w:ilvl w:val="0"/>
          <w:numId w:val="11"/>
        </w:numPr>
        <w:autoSpaceDE w:val="0"/>
        <w:autoSpaceDN w:val="0"/>
        <w:ind w:left="0" w:firstLine="117"/>
        <w:jc w:val="center"/>
        <w:rPr>
          <w:rFonts w:ascii="Liberation Serif" w:hAnsi="Liberation Serif" w:cs="Calibri"/>
          <w:b/>
          <w:sz w:val="28"/>
          <w:szCs w:val="20"/>
        </w:rPr>
      </w:pPr>
      <w:r w:rsidRPr="00742691">
        <w:rPr>
          <w:rFonts w:ascii="Liberation Serif" w:hAnsi="Liberation Serif" w:cs="Calibri"/>
          <w:b/>
          <w:sz w:val="28"/>
          <w:szCs w:val="20"/>
        </w:rPr>
        <w:t>Документирование аудиторских мероприятия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4.1. При проведении аудиторского мероприятия формируется рабочая документация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4.2. 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мероприятия. 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4.3. Рабочие документы аудиторского мероприятия должны подтверждать, что:</w:t>
      </w:r>
    </w:p>
    <w:p w:rsidR="00742691" w:rsidRPr="00742691" w:rsidRDefault="00742691" w:rsidP="00742691">
      <w:pPr>
        <w:widowControl w:val="0"/>
        <w:numPr>
          <w:ilvl w:val="0"/>
          <w:numId w:val="22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объекты внутреннего финансового аудита исследованы в соответствии с программой этого аудиторского мероприятия;</w:t>
      </w:r>
    </w:p>
    <w:p w:rsidR="00742691" w:rsidRPr="00742691" w:rsidRDefault="00742691" w:rsidP="00742691">
      <w:pPr>
        <w:widowControl w:val="0"/>
        <w:numPr>
          <w:ilvl w:val="0"/>
          <w:numId w:val="22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360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При проверке рабочих документов ведущий специалист по внутреннему финансовому контролю и аудиту должен убедиться в том, что программа (соответствующий пункт программы) аудиторского мероприятия выполнена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360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lastRenderedPageBreak/>
        <w:t>4.4. 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742691" w:rsidRPr="00742691" w:rsidRDefault="00742691" w:rsidP="00742691">
      <w:pPr>
        <w:widowControl w:val="0"/>
        <w:autoSpaceDE w:val="0"/>
        <w:autoSpaceDN w:val="0"/>
        <w:ind w:firstLine="360"/>
        <w:jc w:val="both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numPr>
          <w:ilvl w:val="0"/>
          <w:numId w:val="11"/>
        </w:numPr>
        <w:autoSpaceDE w:val="0"/>
        <w:autoSpaceDN w:val="0"/>
        <w:ind w:left="0"/>
        <w:jc w:val="center"/>
        <w:rPr>
          <w:rFonts w:ascii="Liberation Serif" w:hAnsi="Liberation Serif" w:cs="Calibri"/>
          <w:b/>
          <w:sz w:val="28"/>
          <w:szCs w:val="20"/>
        </w:rPr>
      </w:pPr>
      <w:r w:rsidRPr="00742691">
        <w:rPr>
          <w:rFonts w:ascii="Liberation Serif" w:hAnsi="Liberation Serif" w:cs="Calibri"/>
          <w:b/>
          <w:sz w:val="28"/>
          <w:szCs w:val="20"/>
        </w:rPr>
        <w:t>Реализация результатов аудиторских мероприятий</w:t>
      </w:r>
    </w:p>
    <w:p w:rsidR="00742691" w:rsidRPr="00742691" w:rsidRDefault="00742691" w:rsidP="00742691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autoSpaceDE w:val="0"/>
        <w:autoSpaceDN w:val="0"/>
        <w:ind w:firstLine="450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5.1. В соответствии с федеральным стандартом внутреннего финансового аудита «Реализация результатов внутреннего финансового аудита», утвержденным приказом Министерства финансов Российской Федерации № 91н от 22 мая 2020 года, информация и результаты, а также предложения и рекомендации по окончании аудиторского мероприятия отражаются в заключении по результатам аудиторской проверки.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 Заключение должно содержать следующую информацию: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5.2.1. тему аудиторского мероприятия;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5.2.2. описание выявленных нарушений и (или) недостатков (в случае их выявления), а также их причин и условий;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5.2.3. описание выявленных бюджетных рисков, в том числе не включенных ранее в реестр бюджетных рисков (Приложение №3),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5.2.4. выводы о достижении целей осуществления внутреннего финансового аудита,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742691" w:rsidRPr="00742691" w:rsidRDefault="00742691" w:rsidP="00742691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5.2.5. дату подписания заключения;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5.2.6. фамилию и инициалы, подписи должностных лиц сектора внутреннего финансового контроля и аудита;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5.2.7. должность, фамилию и инициалы, подпись руководителя учреждения, прошедшего внутренний </w:t>
      </w:r>
      <w:proofErr w:type="gramStart"/>
      <w:r w:rsidRPr="00742691">
        <w:rPr>
          <w:rFonts w:ascii="Liberation Serif" w:hAnsi="Liberation Serif" w:cs="Calibri"/>
          <w:sz w:val="28"/>
          <w:szCs w:val="20"/>
        </w:rPr>
        <w:t>финансовый  аудит</w:t>
      </w:r>
      <w:proofErr w:type="gramEnd"/>
      <w:r w:rsidRPr="00742691">
        <w:rPr>
          <w:rFonts w:ascii="Liberation Serif" w:hAnsi="Liberation Serif" w:cs="Calibri"/>
          <w:sz w:val="28"/>
          <w:szCs w:val="20"/>
        </w:rPr>
        <w:t>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5.3. В целях обеспечения полноты и достоверности заключения отражаемая в нем информация должна соответствовать следующим требованиям: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5.3.1. 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5.3.2. указанная в заключении информация должна быть точной, полной, объективной, ясной, краткой, своевременной;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5.3.3. в заключении, рабочей документации аудиторского мероприятия не допускаются помарки, подчистки и иные исправления;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5.3.4. 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5.4. Должностные лица сектора внутреннего финансового аудита подготавливают заключение и представляют начальнику УО НГО. Дата подписания заключения является датой окончания аудиторского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lastRenderedPageBreak/>
        <w:t>5.5. К заключению могут быть приложены документы, необходимые для разъяснения процесса проведения и результатов аудиторского мероприятия, в том числе:</w:t>
      </w:r>
    </w:p>
    <w:p w:rsidR="00742691" w:rsidRPr="00742691" w:rsidRDefault="00742691" w:rsidP="00742691">
      <w:pPr>
        <w:widowControl w:val="0"/>
        <w:numPr>
          <w:ilvl w:val="0"/>
          <w:numId w:val="27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программа аудиторского мероприятия;</w:t>
      </w:r>
    </w:p>
    <w:p w:rsidR="00742691" w:rsidRPr="00742691" w:rsidRDefault="00742691" w:rsidP="00742691">
      <w:pPr>
        <w:widowControl w:val="0"/>
        <w:numPr>
          <w:ilvl w:val="0"/>
          <w:numId w:val="27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аудиторские доказательства;</w:t>
      </w:r>
    </w:p>
    <w:p w:rsidR="00742691" w:rsidRPr="00742691" w:rsidRDefault="00742691" w:rsidP="00742691">
      <w:pPr>
        <w:widowControl w:val="0"/>
        <w:numPr>
          <w:ilvl w:val="0"/>
          <w:numId w:val="27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аналитические записки;</w:t>
      </w:r>
    </w:p>
    <w:p w:rsidR="00742691" w:rsidRPr="00742691" w:rsidRDefault="00742691" w:rsidP="00742691">
      <w:pPr>
        <w:widowControl w:val="0"/>
        <w:numPr>
          <w:ilvl w:val="0"/>
          <w:numId w:val="27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поступившие письменные возражения и предложения объектов аудиторских мероприятий по результатам проведения аудиторского мероприятия;</w:t>
      </w:r>
    </w:p>
    <w:p w:rsidR="00742691" w:rsidRPr="00742691" w:rsidRDefault="00742691" w:rsidP="00742691">
      <w:pPr>
        <w:widowControl w:val="0"/>
        <w:numPr>
          <w:ilvl w:val="0"/>
          <w:numId w:val="27"/>
        </w:numPr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иные документы, необходимые для подтверждения полноты и достоверности заключения.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5.6. Форма заключения по результатам аудиторского мероприятия приведена в Приложении №4 настоящего Регламента. 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Заключение составляется в двух экземплярах, один экземпляр хранится по месту нахождения сектора внутреннего финансового аудита, второй – направляется субъекту бюджетной процедуры в срок не позднее трех рабочих дней со дня его подписания. Субъект бюджетной процедуры вправе представить письменные возражения по заключению аудиторской проверки в течение 10 дней. Ведущий специалист по внутреннему финансовому контролю и аудиту в срок до 30 рабочих дней со дня получения письменных возражений по заключению аудиторской проверки рассматривает обоснованность этих возражений, готовит акт и докладывает начальнику УО НГО. Указанный акт направляется субъекту бюджетных процедур, копия заключения приобщается к материалам аудиторской проверки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5.7. На основании заключения по результатам аудиторского мероприятия составляется отчет о результатах аудиторской проверки, содержащий информацию об итогах аудиторской проверки. Отчет хранится вместе с заключением. Форма данного отчета представлена в </w:t>
      </w:r>
      <w:proofErr w:type="gramStart"/>
      <w:r w:rsidRPr="00742691">
        <w:rPr>
          <w:rFonts w:ascii="Liberation Serif" w:hAnsi="Liberation Serif" w:cs="Calibri"/>
          <w:sz w:val="28"/>
          <w:szCs w:val="20"/>
        </w:rPr>
        <w:t>Приложении  №</w:t>
      </w:r>
      <w:proofErr w:type="gramEnd"/>
      <w:r w:rsidRPr="00742691">
        <w:rPr>
          <w:rFonts w:ascii="Liberation Serif" w:hAnsi="Liberation Serif" w:cs="Calibri"/>
          <w:sz w:val="28"/>
          <w:szCs w:val="20"/>
        </w:rPr>
        <w:t>5.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numPr>
          <w:ilvl w:val="0"/>
          <w:numId w:val="11"/>
        </w:numPr>
        <w:autoSpaceDE w:val="0"/>
        <w:autoSpaceDN w:val="0"/>
        <w:ind w:left="0"/>
        <w:jc w:val="center"/>
        <w:rPr>
          <w:rFonts w:ascii="Liberation Serif" w:hAnsi="Liberation Serif" w:cs="Calibri"/>
          <w:b/>
          <w:sz w:val="28"/>
          <w:szCs w:val="20"/>
        </w:rPr>
      </w:pPr>
      <w:r w:rsidRPr="00742691">
        <w:rPr>
          <w:rFonts w:ascii="Liberation Serif" w:hAnsi="Liberation Serif" w:cs="Calibri"/>
          <w:b/>
          <w:sz w:val="28"/>
          <w:szCs w:val="20"/>
        </w:rPr>
        <w:t>Составление и представление квартальной, годовой отчетности о результатах деятельности субъекта внутреннего финансового аудита.</w:t>
      </w:r>
    </w:p>
    <w:p w:rsidR="00742691" w:rsidRPr="00742691" w:rsidRDefault="00742691" w:rsidP="00742691">
      <w:pPr>
        <w:widowControl w:val="0"/>
        <w:autoSpaceDE w:val="0"/>
        <w:autoSpaceDN w:val="0"/>
        <w:rPr>
          <w:rFonts w:ascii="Liberation Serif" w:hAnsi="Liberation Serif" w:cs="Calibri"/>
          <w:sz w:val="28"/>
          <w:szCs w:val="20"/>
        </w:rPr>
      </w:pP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6.1. В целях обеспечения законного, прозрачного, эффективного и продуктивного использования бюджетных средств при достижении целей учреждения, по итогам работы сектора внутреннего финансового аудита УО НГО за квартал и на основании отчетов о результатах аудиторских мероприятий, составляется информационное письмо, содержащее типичные ошибки и нарушения, выявленные в ходе проведения аудита и направляются в подведомственные УО НГО учреждения (</w:t>
      </w:r>
      <w:r w:rsidRPr="00742691">
        <w:rPr>
          <w:rFonts w:cs="Calibri"/>
          <w:sz w:val="28"/>
          <w:szCs w:val="28"/>
        </w:rPr>
        <w:t>муниципальные учреждени</w:t>
      </w:r>
      <w:r w:rsidRPr="00742691">
        <w:rPr>
          <w:rFonts w:ascii="Calibri" w:hAnsi="Calibri" w:cs="Calibri"/>
          <w:sz w:val="28"/>
          <w:szCs w:val="28"/>
        </w:rPr>
        <w:t>я</w:t>
      </w:r>
      <w:r w:rsidRPr="00742691">
        <w:rPr>
          <w:rFonts w:cs="Calibri"/>
          <w:sz w:val="28"/>
          <w:szCs w:val="28"/>
        </w:rPr>
        <w:t xml:space="preserve"> Невьянского городского округа, в отношении которых функции и полномочия учредителя осуществляются управлением образования Невьянского городского округа)</w:t>
      </w:r>
      <w:r w:rsidRPr="00742691">
        <w:rPr>
          <w:rFonts w:ascii="Liberation Serif" w:hAnsi="Liberation Serif" w:cs="Calibri"/>
          <w:sz w:val="28"/>
          <w:szCs w:val="20"/>
        </w:rPr>
        <w:t>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6.2. Годовая отчетность о результатах деятельности субъекта внутреннего финансового аудита представляется до 1 февраля текущего финансового года за </w:t>
      </w:r>
      <w:r w:rsidRPr="00742691">
        <w:rPr>
          <w:rFonts w:ascii="Liberation Serif" w:hAnsi="Liberation Serif" w:cs="Calibri"/>
          <w:sz w:val="28"/>
          <w:szCs w:val="20"/>
        </w:rPr>
        <w:lastRenderedPageBreak/>
        <w:t>отчетный год (календарный год с 1 января по 31 декабря включительно), в котором проводились (завершились) аудиторские мероприятия.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 xml:space="preserve">6.3. Годовая отчетность о результатах осуществления внутреннего финансового аудита содержит информацию, содержащуюся в отчетах о результатах аудиторских проверок и подтверждающую выводы о надежности (эффективности) внутреннего финансового контроля, достоверности бюджетной (бухгалтерской) отчетности, эффективности использования бюджетных средств. </w:t>
      </w:r>
    </w:p>
    <w:p w:rsidR="00742691" w:rsidRPr="00742691" w:rsidRDefault="00742691" w:rsidP="0074269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 w:cs="Calibri"/>
          <w:sz w:val="28"/>
          <w:szCs w:val="20"/>
        </w:rPr>
        <w:t>6.3. Форма годовой отчетности о результатах деятельности приведена в Приложении №6 настоящего Регламента.</w:t>
      </w:r>
    </w:p>
    <w:p w:rsidR="00742691" w:rsidRPr="00742691" w:rsidRDefault="00742691" w:rsidP="00742691">
      <w:pPr>
        <w:spacing w:after="160" w:line="259" w:lineRule="auto"/>
        <w:rPr>
          <w:rFonts w:ascii="Liberation Serif" w:hAnsi="Liberation Serif" w:cs="Calibri"/>
          <w:sz w:val="28"/>
          <w:szCs w:val="20"/>
        </w:rPr>
      </w:pPr>
      <w:r w:rsidRPr="00742691">
        <w:rPr>
          <w:rFonts w:ascii="Liberation Serif" w:hAnsi="Liberation Serif"/>
          <w:sz w:val="28"/>
        </w:rPr>
        <w:br w:type="page"/>
      </w:r>
    </w:p>
    <w:p w:rsidR="00742691" w:rsidRPr="00742691" w:rsidRDefault="00742691" w:rsidP="00742691">
      <w:pPr>
        <w:widowControl w:val="0"/>
        <w:autoSpaceDE w:val="0"/>
        <w:autoSpaceDN w:val="0"/>
        <w:spacing w:before="220"/>
        <w:ind w:firstLine="567"/>
        <w:jc w:val="both"/>
        <w:rPr>
          <w:rFonts w:ascii="Liberation Serif" w:hAnsi="Liberation Serif" w:cs="Calibri"/>
          <w:sz w:val="28"/>
          <w:szCs w:val="20"/>
        </w:rPr>
        <w:sectPr w:rsidR="00742691" w:rsidRPr="00742691" w:rsidSect="00742691">
          <w:headerReference w:type="first" r:id="rId7"/>
          <w:pgSz w:w="11906" w:h="16838"/>
          <w:pgMar w:top="1134" w:right="567" w:bottom="1134" w:left="1701" w:header="454" w:footer="709" w:gutter="0"/>
          <w:pgNumType w:start="1"/>
          <w:cols w:space="708"/>
          <w:titlePg/>
          <w:docGrid w:linePitch="360"/>
        </w:sectPr>
      </w:pPr>
    </w:p>
    <w:p w:rsidR="00742691" w:rsidRPr="00742691" w:rsidRDefault="002D7FF5" w:rsidP="00742691">
      <w:pPr>
        <w:tabs>
          <w:tab w:val="left" w:pos="11340"/>
        </w:tabs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При</w:t>
      </w:r>
      <w:r w:rsidR="00742691" w:rsidRPr="00742691">
        <w:rPr>
          <w:rFonts w:ascii="Liberation Serif" w:eastAsia="Calibri" w:hAnsi="Liberation Serif"/>
          <w:b/>
          <w:lang w:eastAsia="en-US"/>
        </w:rPr>
        <w:t>л</w:t>
      </w:r>
      <w:r w:rsidR="00742691" w:rsidRPr="00742691">
        <w:rPr>
          <w:rFonts w:ascii="Liberation Serif" w:eastAsia="Calibri" w:hAnsi="Liberation Serif"/>
          <w:lang w:eastAsia="en-US"/>
        </w:rPr>
        <w:t>ожение № 1</w:t>
      </w:r>
    </w:p>
    <w:p w:rsidR="00742691" w:rsidRPr="00742691" w:rsidRDefault="002D7FF5" w:rsidP="00742691">
      <w:pPr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к Регламенту осуществления </w:t>
      </w:r>
    </w:p>
    <w:p w:rsidR="00742691" w:rsidRPr="00742691" w:rsidRDefault="002D7FF5" w:rsidP="00742691">
      <w:pPr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внутреннего финансового аудита </w:t>
      </w:r>
    </w:p>
    <w:p w:rsidR="00742691" w:rsidRPr="00742691" w:rsidRDefault="00742691" w:rsidP="00742691">
      <w:pPr>
        <w:spacing w:line="276" w:lineRule="auto"/>
        <w:jc w:val="right"/>
        <w:rPr>
          <w:rFonts w:ascii="Liberation Serif" w:eastAsia="Calibri" w:hAnsi="Liberation Serif"/>
          <w:lang w:eastAsia="en-US"/>
        </w:rPr>
      </w:pPr>
    </w:p>
    <w:p w:rsidR="00742691" w:rsidRPr="00742691" w:rsidRDefault="002D7FF5" w:rsidP="002D7FF5">
      <w:pPr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УТВЕРЖДАЮ                                                                                                                           </w:t>
      </w:r>
    </w:p>
    <w:p w:rsidR="002D7FF5" w:rsidRDefault="00742691" w:rsidP="002D7FF5">
      <w:pPr>
        <w:spacing w:line="276" w:lineRule="auto"/>
        <w:jc w:val="right"/>
        <w:rPr>
          <w:rFonts w:ascii="Liberation Serif" w:eastAsia="Calibri" w:hAnsi="Liberation Serif"/>
          <w:lang w:eastAsia="en-US"/>
        </w:rPr>
      </w:pPr>
      <w:r w:rsidRPr="00742691">
        <w:rPr>
          <w:rFonts w:ascii="Liberation Serif" w:eastAsia="Calibri" w:hAnsi="Liberation Serif"/>
          <w:lang w:eastAsia="en-US"/>
        </w:rPr>
        <w:t>Исполняющий обязанности начальника</w:t>
      </w:r>
    </w:p>
    <w:p w:rsidR="00742691" w:rsidRPr="00742691" w:rsidRDefault="002D7FF5" w:rsidP="002D7FF5">
      <w:pPr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управления образования</w:t>
      </w:r>
    </w:p>
    <w:p w:rsidR="002D7FF5" w:rsidRDefault="002D7FF5" w:rsidP="002D7FF5">
      <w:pPr>
        <w:spacing w:line="27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Невьянского городского округа</w:t>
      </w:r>
    </w:p>
    <w:p w:rsidR="00742691" w:rsidRPr="002D7FF5" w:rsidRDefault="002D7FF5" w:rsidP="002D7FF5">
      <w:pPr>
        <w:spacing w:line="276" w:lineRule="auto"/>
        <w:jc w:val="right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 С.Л. Матвеева </w:t>
      </w:r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>«</w:t>
      </w:r>
      <w:r>
        <w:rPr>
          <w:rFonts w:ascii="Liberation Serif" w:eastAsia="Calibri" w:hAnsi="Liberation Serif"/>
          <w:sz w:val="28"/>
          <w:szCs w:val="28"/>
          <w:lang w:eastAsia="en-US"/>
        </w:rPr>
        <w:t>__</w:t>
      </w:r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>___</w:t>
      </w:r>
      <w:proofErr w:type="gramStart"/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>_»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 xml:space="preserve"> _</w:t>
      </w:r>
      <w:proofErr w:type="gramEnd"/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 xml:space="preserve">____________ </w:t>
      </w:r>
      <w:r w:rsidR="00742691" w:rsidRPr="00742691">
        <w:rPr>
          <w:rFonts w:ascii="Liberation Serif" w:eastAsia="Calibri" w:hAnsi="Liberation Serif"/>
          <w:lang w:eastAsia="en-US"/>
        </w:rPr>
        <w:t>20__ год</w:t>
      </w:r>
    </w:p>
    <w:p w:rsidR="00742691" w:rsidRPr="00742691" w:rsidRDefault="00742691" w:rsidP="00742691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742691">
        <w:rPr>
          <w:rFonts w:ascii="Liberation Serif" w:eastAsia="Calibri" w:hAnsi="Liberation Serif"/>
          <w:sz w:val="28"/>
          <w:szCs w:val="28"/>
          <w:lang w:eastAsia="en-US"/>
        </w:rPr>
        <w:t>ПЛАН</w:t>
      </w:r>
    </w:p>
    <w:p w:rsidR="00742691" w:rsidRPr="00742691" w:rsidRDefault="00742691" w:rsidP="00742691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742691">
        <w:rPr>
          <w:rFonts w:ascii="Liberation Serif" w:eastAsia="Calibri" w:hAnsi="Liberation Serif"/>
          <w:sz w:val="28"/>
          <w:szCs w:val="28"/>
          <w:lang w:eastAsia="en-US"/>
        </w:rPr>
        <w:t>внутреннего финансового аудита</w:t>
      </w:r>
    </w:p>
    <w:p w:rsidR="00742691" w:rsidRPr="00742691" w:rsidRDefault="00742691" w:rsidP="00742691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742691">
        <w:rPr>
          <w:rFonts w:ascii="Liberation Serif" w:eastAsia="Calibri" w:hAnsi="Liberation Serif"/>
          <w:sz w:val="28"/>
          <w:szCs w:val="28"/>
          <w:lang w:eastAsia="en-US"/>
        </w:rPr>
        <w:t xml:space="preserve"> Управления образования Невьянского городского округа на 20__ год</w:t>
      </w:r>
    </w:p>
    <w:p w:rsidR="00742691" w:rsidRPr="00742691" w:rsidRDefault="00742691" w:rsidP="00742691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Style w:val="TableGrid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86"/>
        <w:gridCol w:w="4361"/>
        <w:gridCol w:w="2126"/>
        <w:gridCol w:w="1559"/>
        <w:gridCol w:w="1985"/>
      </w:tblGrid>
      <w:tr w:rsidR="00742691" w:rsidRPr="00742691" w:rsidTr="00742691">
        <w:tc>
          <w:tcPr>
            <w:tcW w:w="709" w:type="dxa"/>
          </w:tcPr>
          <w:p w:rsidR="00742691" w:rsidRPr="00742691" w:rsidRDefault="00742691" w:rsidP="00742691">
            <w:pPr>
              <w:spacing w:after="200" w:line="276" w:lineRule="auto"/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№ п</w:t>
            </w:r>
            <w:r w:rsidRPr="00742691">
              <w:rPr>
                <w:rFonts w:ascii="Liberation Serif" w:eastAsia="Calibri" w:hAnsi="Liberation Serif"/>
                <w:szCs w:val="22"/>
                <w:lang w:val="en-US" w:eastAsia="en-US"/>
              </w:rPr>
              <w:t>/</w:t>
            </w: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п</w:t>
            </w:r>
          </w:p>
        </w:tc>
        <w:tc>
          <w:tcPr>
            <w:tcW w:w="4286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УО НГО, Муниципальное учреждение, в отношении которого УО НГО осуществляет функции и полномочия учредителя</w:t>
            </w:r>
          </w:p>
        </w:tc>
        <w:tc>
          <w:tcPr>
            <w:tcW w:w="4361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Тема проверки</w:t>
            </w:r>
          </w:p>
        </w:tc>
        <w:tc>
          <w:tcPr>
            <w:tcW w:w="2126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1559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Срок проведения проверки</w:t>
            </w:r>
          </w:p>
        </w:tc>
        <w:tc>
          <w:tcPr>
            <w:tcW w:w="1985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Cs w:val="22"/>
                <w:lang w:eastAsia="en-US"/>
              </w:rPr>
              <w:t>Ответственные исполнители</w:t>
            </w:r>
          </w:p>
        </w:tc>
      </w:tr>
      <w:tr w:rsidR="00742691" w:rsidRPr="00742691" w:rsidTr="00742691">
        <w:tc>
          <w:tcPr>
            <w:tcW w:w="709" w:type="dxa"/>
          </w:tcPr>
          <w:p w:rsidR="00742691" w:rsidRPr="00742691" w:rsidRDefault="00742691" w:rsidP="00742691">
            <w:pPr>
              <w:spacing w:after="200" w:line="276" w:lineRule="auto"/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742691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6" w:type="dxa"/>
          </w:tcPr>
          <w:p w:rsidR="00742691" w:rsidRPr="00742691" w:rsidRDefault="00742691" w:rsidP="00742691">
            <w:pPr>
              <w:jc w:val="center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361" w:type="dxa"/>
          </w:tcPr>
          <w:p w:rsidR="00742691" w:rsidRPr="00742691" w:rsidRDefault="00742691" w:rsidP="00742691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42691" w:rsidRPr="00742691" w:rsidRDefault="00742691" w:rsidP="00742691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  <w:p w:rsidR="00742691" w:rsidRPr="00742691" w:rsidRDefault="00742691" w:rsidP="00742691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42691" w:rsidRPr="00742691" w:rsidRDefault="00742691" w:rsidP="00742691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42691" w:rsidRPr="00742691" w:rsidRDefault="00742691" w:rsidP="00742691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  <w:p w:rsidR="00742691" w:rsidRPr="00742691" w:rsidRDefault="00742691" w:rsidP="00742691">
            <w:pPr>
              <w:jc w:val="both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</w:p>
        </w:tc>
      </w:tr>
    </w:tbl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</w:pPr>
    </w:p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</w:pPr>
    </w:p>
    <w:p w:rsidR="00742691" w:rsidRPr="00742691" w:rsidRDefault="00742691" w:rsidP="00742691">
      <w:pPr>
        <w:spacing w:line="276" w:lineRule="auto"/>
        <w:rPr>
          <w:rFonts w:ascii="Liberation Serif" w:eastAsia="Calibri" w:hAnsi="Liberation Serif"/>
          <w:lang w:eastAsia="en-US"/>
        </w:rPr>
      </w:pPr>
      <w:r w:rsidRPr="00742691">
        <w:rPr>
          <w:rFonts w:ascii="Liberation Serif" w:eastAsia="Calibri" w:hAnsi="Liberation Serif"/>
          <w:lang w:eastAsia="en-US"/>
        </w:rPr>
        <w:t xml:space="preserve">Ведущий специалист по внутреннему финансовому контролю и аудиту </w:t>
      </w:r>
    </w:p>
    <w:p w:rsidR="00742691" w:rsidRPr="00742691" w:rsidRDefault="00742691" w:rsidP="00742691">
      <w:pPr>
        <w:spacing w:line="276" w:lineRule="auto"/>
        <w:rPr>
          <w:rFonts w:ascii="Liberation Serif" w:eastAsia="Calibri" w:hAnsi="Liberation Serif"/>
          <w:lang w:eastAsia="en-US"/>
        </w:rPr>
      </w:pPr>
      <w:r w:rsidRPr="00742691">
        <w:rPr>
          <w:rFonts w:ascii="Liberation Serif" w:eastAsia="Calibri" w:hAnsi="Liberation Serif"/>
          <w:lang w:eastAsia="en-US"/>
        </w:rPr>
        <w:t>Управления образования Невьянского городского округа                               _____________________________________/___________________/</w:t>
      </w:r>
    </w:p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</w:pPr>
    </w:p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</w:pPr>
    </w:p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  <w:sectPr w:rsidR="00742691" w:rsidRPr="00742691" w:rsidSect="0074269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>Приложение № 2</w:t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к Регламенту осуществления </w:t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внутреннего финансового аудита </w:t>
      </w:r>
    </w:p>
    <w:p w:rsidR="00742691" w:rsidRPr="00742691" w:rsidRDefault="00742691" w:rsidP="00742691">
      <w:pPr>
        <w:jc w:val="right"/>
        <w:rPr>
          <w:rFonts w:ascii="Liberation Serif" w:hAnsi="Liberation Serif"/>
        </w:rPr>
      </w:pP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УТВЕРЖДАЮ                                                                                                                           </w:t>
      </w:r>
    </w:p>
    <w:p w:rsidR="002D7FF5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Исполняющий обязанности </w:t>
      </w:r>
    </w:p>
    <w:p w:rsidR="00742691" w:rsidRPr="00742691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начальника управления образования</w:t>
      </w:r>
    </w:p>
    <w:p w:rsidR="00742691" w:rsidRPr="00742691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Невьянского городского округа</w:t>
      </w:r>
    </w:p>
    <w:p w:rsidR="00742691" w:rsidRPr="00742691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_________________ С.Л. Матвеева</w:t>
      </w:r>
    </w:p>
    <w:p w:rsidR="00742691" w:rsidRPr="00742691" w:rsidRDefault="002D7FF5" w:rsidP="00742691">
      <w:pPr>
        <w:spacing w:line="36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 </w:t>
      </w:r>
      <w:r w:rsidR="00742691" w:rsidRPr="00742691">
        <w:rPr>
          <w:rFonts w:ascii="Liberation Serif" w:hAnsi="Liberation Serif"/>
          <w:sz w:val="28"/>
          <w:szCs w:val="28"/>
        </w:rPr>
        <w:t xml:space="preserve">«____» ______________ </w:t>
      </w:r>
      <w:r w:rsidR="00742691" w:rsidRPr="00742691">
        <w:rPr>
          <w:rFonts w:ascii="Liberation Serif" w:hAnsi="Liberation Serif"/>
        </w:rPr>
        <w:t>20__ год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ПРОГРАММА АУДИТА №____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</w:rPr>
      </w:pPr>
      <w:r w:rsidRPr="00742691">
        <w:rPr>
          <w:rFonts w:ascii="Liberation Serif" w:eastAsiaTheme="minorEastAsia" w:hAnsi="Liberation Serif"/>
        </w:rPr>
        <w:t>(тема (область) аудиторской проверки)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1. Наименование учреждения, в отношении которого проводится внутренний аудит: 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2.Основание для проведения аудиторской проверки: 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</w:rPr>
      </w:pPr>
      <w:r w:rsidRPr="00742691">
        <w:rPr>
          <w:rFonts w:ascii="Liberation Serif" w:eastAsiaTheme="minorEastAsia" w:hAnsi="Liberation Serif"/>
        </w:rPr>
        <w:t xml:space="preserve">(реквизиты решения о назначении аудиторской проверки, N пункта </w:t>
      </w:r>
      <w:hyperlink w:anchor="Par821" w:tooltip="ПЛАН" w:history="1">
        <w:r w:rsidRPr="00742691">
          <w:rPr>
            <w:rFonts w:ascii="Liberation Serif" w:eastAsiaTheme="minorEastAsia" w:hAnsi="Liberation Serif"/>
            <w:color w:val="000000" w:themeColor="text1"/>
          </w:rPr>
          <w:t>плана</w:t>
        </w:r>
      </w:hyperlink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</w:rPr>
      </w:pPr>
      <w:r w:rsidRPr="00742691">
        <w:rPr>
          <w:rFonts w:ascii="Liberation Serif" w:eastAsiaTheme="minorEastAsia" w:hAnsi="Liberation Serif"/>
        </w:rPr>
        <w:t>внутреннего финансового аудита)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3. Вид аудиторской проверки: 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4. Срок проведения аудиторской проверки: 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5. Перечень вопросов, подлежащих к изучению в ходе аудиторской проверки: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5.1. 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5.2. 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5.3. 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6. Описание аудиторских процедур: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6.1. 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6.2. 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Ведущий специалист по внутреннему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финансовому контролю и аудиту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______________________________ _____________________    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         </w:t>
      </w:r>
      <w:r w:rsidRPr="00742691">
        <w:rPr>
          <w:rFonts w:ascii="Liberation Serif" w:eastAsiaTheme="minorEastAsia" w:hAnsi="Liberation Serif"/>
        </w:rPr>
        <w:t>(</w:t>
      </w:r>
      <w:proofErr w:type="gramStart"/>
      <w:r w:rsidRPr="00742691">
        <w:rPr>
          <w:rFonts w:ascii="Liberation Serif" w:eastAsiaTheme="minorEastAsia" w:hAnsi="Liberation Serif"/>
        </w:rPr>
        <w:t xml:space="preserve">должность)   </w:t>
      </w:r>
      <w:proofErr w:type="gramEnd"/>
      <w:r w:rsidRPr="00742691">
        <w:rPr>
          <w:rFonts w:ascii="Liberation Serif" w:eastAsiaTheme="minorEastAsia" w:hAnsi="Liberation Serif"/>
        </w:rPr>
        <w:t xml:space="preserve">                                                        подпись                               Ф.И.О.                                  </w:t>
      </w:r>
    </w:p>
    <w:p w:rsidR="00742691" w:rsidRPr="00742691" w:rsidRDefault="00742691" w:rsidP="00742691">
      <w:pPr>
        <w:shd w:val="clear" w:color="auto" w:fill="FFFFFF"/>
        <w:spacing w:line="288" w:lineRule="atLeast"/>
        <w:contextualSpacing/>
        <w:jc w:val="both"/>
        <w:textAlignment w:val="baseline"/>
        <w:rPr>
          <w:rFonts w:ascii="Liberation Serif" w:hAnsi="Liberation Serif"/>
          <w:color w:val="3C3C3C"/>
          <w:spacing w:val="2"/>
          <w:sz w:val="28"/>
          <w:szCs w:val="28"/>
        </w:rPr>
      </w:pPr>
    </w:p>
    <w:p w:rsidR="00742691" w:rsidRPr="00742691" w:rsidRDefault="00742691" w:rsidP="00742691">
      <w:pPr>
        <w:spacing w:after="160" w:line="259" w:lineRule="auto"/>
        <w:rPr>
          <w:rFonts w:ascii="Liberation Serif" w:hAnsi="Liberation Serif"/>
          <w:sz w:val="28"/>
        </w:rPr>
      </w:pPr>
    </w:p>
    <w:p w:rsidR="00742691" w:rsidRPr="00742691" w:rsidRDefault="00742691" w:rsidP="00742691">
      <w:pPr>
        <w:spacing w:line="259" w:lineRule="auto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__________</w:t>
      </w:r>
    </w:p>
    <w:p w:rsidR="00742691" w:rsidRPr="00742691" w:rsidRDefault="00742691" w:rsidP="00742691">
      <w:pPr>
        <w:spacing w:line="259" w:lineRule="auto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2"/>
        </w:rPr>
        <w:t xml:space="preserve">     (Дата)</w:t>
      </w:r>
      <w:r w:rsidRPr="00742691">
        <w:rPr>
          <w:rFonts w:ascii="Liberation Serif" w:hAnsi="Liberation Serif"/>
          <w:sz w:val="28"/>
        </w:rPr>
        <w:br w:type="page"/>
      </w:r>
    </w:p>
    <w:p w:rsidR="00742691" w:rsidRPr="00742691" w:rsidRDefault="002D7FF5" w:rsidP="00742691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 xml:space="preserve">                                                                                </w:t>
      </w:r>
      <w:r w:rsidR="00742691" w:rsidRPr="00742691">
        <w:rPr>
          <w:rFonts w:ascii="Liberation Serif" w:hAnsi="Liberation Serif"/>
          <w:sz w:val="28"/>
        </w:rPr>
        <w:t>Приложение № 3</w:t>
      </w:r>
    </w:p>
    <w:p w:rsidR="00742691" w:rsidRPr="00742691" w:rsidRDefault="002D7FF5" w:rsidP="00742691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</w:t>
      </w:r>
      <w:r w:rsidR="00742691" w:rsidRPr="00742691">
        <w:rPr>
          <w:rFonts w:ascii="Liberation Serif" w:hAnsi="Liberation Serif"/>
          <w:sz w:val="28"/>
        </w:rPr>
        <w:t xml:space="preserve">к Регламенту осуществления </w:t>
      </w:r>
    </w:p>
    <w:p w:rsidR="00742691" w:rsidRPr="00742691" w:rsidRDefault="002D7FF5" w:rsidP="00742691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</w:t>
      </w:r>
      <w:r w:rsidR="00742691" w:rsidRPr="00742691">
        <w:rPr>
          <w:rFonts w:ascii="Liberation Serif" w:hAnsi="Liberation Serif"/>
          <w:sz w:val="28"/>
        </w:rPr>
        <w:t xml:space="preserve">внутреннего финансового аудита </w:t>
      </w:r>
    </w:p>
    <w:p w:rsidR="00742691" w:rsidRPr="00742691" w:rsidRDefault="00742691" w:rsidP="00742691">
      <w:pPr>
        <w:jc w:val="center"/>
        <w:rPr>
          <w:rFonts w:ascii="Liberation Serif" w:hAnsi="Liberation Serif"/>
        </w:rPr>
      </w:pPr>
    </w:p>
    <w:p w:rsidR="00742691" w:rsidRPr="00742691" w:rsidRDefault="00742691" w:rsidP="00742691">
      <w:pPr>
        <w:jc w:val="center"/>
        <w:rPr>
          <w:rFonts w:ascii="Liberation Serif" w:hAnsi="Liberation Serif"/>
        </w:rPr>
      </w:pPr>
    </w:p>
    <w:p w:rsidR="00742691" w:rsidRPr="00742691" w:rsidRDefault="00742691" w:rsidP="00742691">
      <w:pPr>
        <w:jc w:val="center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РЕЕСТР БЮДЖЕТНЫХ РИСКОВ</w:t>
      </w:r>
    </w:p>
    <w:p w:rsidR="00742691" w:rsidRPr="00742691" w:rsidRDefault="00742691" w:rsidP="00742691">
      <w:pPr>
        <w:jc w:val="both"/>
        <w:rPr>
          <w:rFonts w:ascii="Liberation Serif" w:hAnsi="Liberation Serif"/>
          <w:sz w:val="28"/>
        </w:rPr>
      </w:pP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Вероятность невыполнения муниципального задания.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Отсутствие организованного внутреннего финансового контроля по учету бюджетных средств и неосуществление контрольных действий.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Снижение результативности и экономности бюджетных средств.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Вероятность нецелевого использования бюджетных средств.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Отсутствие достаточного опыта и квалификации у персонала, осуществляющего хозяйственные операции.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Ошибки сотрудников, мошенничество из-за недостаточной квалификации, текучести кадров, низкой корпоративной культуры.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Потери, связанные с нарушением законодательства (штрафы, неустойки, компенсационные выплаты).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Несовершенство методик и низкий уровень планирования бюджетных (бухгалтерских) показателей.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Неэффективная политика регионально-муниципального взаимодействия.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Увеличение потребностей муниципальных учреждений в финансировании, обусловленные недостаточным финансированием в предыдущие периоды.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Нестабильность экономики, кризис денежной и финансово-кредитных систем, дезорганизация финансово-кредитной системы и ее регулирующих функций ф сфере формирования и исполнения бюджета.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Частые изменения в бюджетном и налоговом законодательстве.</w:t>
      </w:r>
    </w:p>
    <w:p w:rsidR="00742691" w:rsidRPr="00742691" w:rsidRDefault="00742691" w:rsidP="00742691">
      <w:pPr>
        <w:numPr>
          <w:ilvl w:val="0"/>
          <w:numId w:val="32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Риск искажения плановых и фактических показателей.</w:t>
      </w:r>
    </w:p>
    <w:p w:rsidR="00742691" w:rsidRPr="00742691" w:rsidRDefault="00742691" w:rsidP="00742691">
      <w:pPr>
        <w:spacing w:after="160" w:line="259" w:lineRule="auto"/>
        <w:ind w:firstLine="567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br w:type="page"/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</w:t>
      </w:r>
      <w:r w:rsidR="00734C79">
        <w:rPr>
          <w:rFonts w:ascii="Liberation Serif" w:hAnsi="Liberation Serif"/>
        </w:rPr>
        <w:t xml:space="preserve">                           </w:t>
      </w:r>
      <w:r w:rsidR="00742691" w:rsidRPr="00742691">
        <w:rPr>
          <w:rFonts w:ascii="Liberation Serif" w:hAnsi="Liberation Serif"/>
        </w:rPr>
        <w:t>Приложение № 4</w:t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734C79">
        <w:rPr>
          <w:rFonts w:ascii="Liberation Serif" w:hAnsi="Liberation Serif"/>
        </w:rPr>
        <w:t xml:space="preserve">                           </w:t>
      </w:r>
      <w:r w:rsidR="00742691" w:rsidRPr="00742691">
        <w:rPr>
          <w:rFonts w:ascii="Liberation Serif" w:hAnsi="Liberation Serif"/>
        </w:rPr>
        <w:t xml:space="preserve">к Регламенту осуществления </w:t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734C79">
        <w:rPr>
          <w:rFonts w:ascii="Liberation Serif" w:hAnsi="Liberation Serif"/>
        </w:rPr>
        <w:t xml:space="preserve">                           </w:t>
      </w:r>
      <w:r w:rsidR="00742691" w:rsidRPr="00742691">
        <w:rPr>
          <w:rFonts w:ascii="Liberation Serif" w:hAnsi="Liberation Serif"/>
        </w:rPr>
        <w:t xml:space="preserve">внутреннего финансового аудита </w:t>
      </w:r>
    </w:p>
    <w:p w:rsidR="00742691" w:rsidRPr="00742691" w:rsidRDefault="00742691" w:rsidP="00742691">
      <w:pPr>
        <w:jc w:val="right"/>
        <w:rPr>
          <w:rFonts w:ascii="Liberation Serif" w:hAnsi="Liberation Serif"/>
        </w:rPr>
      </w:pP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УТВЕРЖДАЮ                                                                                                                          </w:t>
      </w:r>
    </w:p>
    <w:p w:rsidR="002D7FF5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Исполняющий обязанности </w:t>
      </w:r>
    </w:p>
    <w:p w:rsidR="00742691" w:rsidRPr="00742691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начальника управления образования</w:t>
      </w:r>
    </w:p>
    <w:p w:rsidR="00742691" w:rsidRPr="00742691" w:rsidRDefault="002D7FF5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Невьянского городского округа</w:t>
      </w:r>
    </w:p>
    <w:p w:rsidR="002D7FF5" w:rsidRDefault="002D7FF5" w:rsidP="00742691">
      <w:pPr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_________________ С.Л. Матвеева</w:t>
      </w:r>
      <w:r w:rsidR="00742691" w:rsidRPr="0074269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742691" w:rsidRPr="00742691" w:rsidRDefault="002D7FF5" w:rsidP="00742691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</w:t>
      </w:r>
      <w:r w:rsidR="00742691" w:rsidRPr="00742691">
        <w:rPr>
          <w:rFonts w:ascii="Liberation Serif" w:hAnsi="Liberation Serif"/>
          <w:sz w:val="28"/>
          <w:szCs w:val="28"/>
        </w:rPr>
        <w:t>«____» _____________</w:t>
      </w:r>
      <w:r w:rsidR="00742691" w:rsidRPr="00742691">
        <w:rPr>
          <w:rFonts w:ascii="Liberation Serif" w:hAnsi="Liberation Serif"/>
        </w:rPr>
        <w:t>20__ год</w:t>
      </w:r>
    </w:p>
    <w:p w:rsidR="00742691" w:rsidRPr="00742691" w:rsidRDefault="00742691" w:rsidP="00742691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 w:rsidRPr="00742691">
        <w:rPr>
          <w:rFonts w:ascii="Liberation Serif" w:hAnsi="Liberation Serif"/>
          <w:sz w:val="28"/>
          <w:szCs w:val="28"/>
        </w:rPr>
        <w:t>ЗАКЛЮЧЕНИЕ №___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по результатам аудиторской проверки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0"/>
          <w:szCs w:val="20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"__" __________ 20__ г.                                           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                                                                                                    </w:t>
      </w:r>
      <w:r w:rsidRPr="00742691">
        <w:rPr>
          <w:rFonts w:ascii="Liberation Serif" w:eastAsiaTheme="minorEastAsia" w:hAnsi="Liberation Serif" w:cs="Courier New"/>
          <w:szCs w:val="28"/>
        </w:rPr>
        <w:t>(город)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На основании приказа управления образования Невьянского городского округа от ____________________________ N__________________ 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                                                        </w:t>
      </w:r>
      <w:r w:rsidRPr="00742691">
        <w:rPr>
          <w:rFonts w:ascii="Liberation Serif" w:eastAsiaTheme="minorEastAsia" w:hAnsi="Liberation Serif" w:cs="Courier New"/>
          <w:sz w:val="22"/>
          <w:szCs w:val="28"/>
        </w:rPr>
        <w:t>(наименование приказа)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2"/>
          <w:szCs w:val="28"/>
        </w:rPr>
        <w:t xml:space="preserve">   (Ф.И.О. и должность лиц, уполномоченных на осуществление внутреннего финансового аудита)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проведена проверка 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                                </w:t>
      </w:r>
      <w:r w:rsidRPr="00742691">
        <w:rPr>
          <w:rFonts w:ascii="Liberation Serif" w:eastAsiaTheme="minorEastAsia" w:hAnsi="Liberation Serif" w:cs="Courier New"/>
          <w:sz w:val="22"/>
          <w:szCs w:val="28"/>
        </w:rPr>
        <w:t>(тема проверки, проверяемый период - в соответствии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2"/>
          <w:szCs w:val="28"/>
        </w:rPr>
        <w:t xml:space="preserve">                                        с приказом о назначении аудиторской проверки)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Начало проверки "__" ________ 20__ года,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  Окончание проверки "__" ________ 20__ года.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1. ОБЩИЕ СВЕДЕНИЯ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1. Основание для проведения проверки: 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и программа проведения аудита, утвержденная </w:t>
      </w:r>
      <w:r w:rsidRPr="00742691">
        <w:rPr>
          <w:rFonts w:ascii="Liberation Serif" w:eastAsiaTheme="minorEastAsia" w:hAnsi="Liberation Serif" w:cs="Courier New"/>
          <w:sz w:val="22"/>
          <w:szCs w:val="28"/>
        </w:rPr>
        <w:t>_______________________________________________________________________________________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2. Лица, ответственные за осуществление финансово-хозяйственной деятельности в проверяемом периоде и на момент проверки: ___________________________________________________________________.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3. За состояние бухгалтерского учета и отчетности в проверяемом периоде и на момент проверки ответственны: 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4. Перечень проверенных документов: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4.1. </w:t>
      </w:r>
      <w:proofErr w:type="gramStart"/>
      <w:r w:rsidRPr="00742691">
        <w:rPr>
          <w:rFonts w:ascii="Liberation Serif" w:eastAsiaTheme="minorEastAsia" w:hAnsi="Liberation Serif" w:cs="Courier New"/>
          <w:sz w:val="28"/>
          <w:szCs w:val="28"/>
        </w:rPr>
        <w:t>Учетные  аналитические</w:t>
      </w:r>
      <w:proofErr w:type="gramEnd"/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регистры,  проверенные  сплошным  способом:___________________________________________________________.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2"/>
          <w:szCs w:val="28"/>
        </w:rPr>
        <w:t xml:space="preserve">                (наименование документов и за какой период)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4.2. Учетные аналитические </w:t>
      </w:r>
      <w:proofErr w:type="gramStart"/>
      <w:r w:rsidRPr="00742691">
        <w:rPr>
          <w:rFonts w:ascii="Liberation Serif" w:eastAsiaTheme="minorEastAsia" w:hAnsi="Liberation Serif" w:cs="Courier New"/>
          <w:sz w:val="28"/>
          <w:szCs w:val="28"/>
        </w:rPr>
        <w:t>регистры,  проверенные</w:t>
      </w:r>
      <w:proofErr w:type="gramEnd"/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  выборочным способом:___________________________________________________________.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2"/>
          <w:szCs w:val="28"/>
        </w:rPr>
        <w:t xml:space="preserve">                (наименование документов и за какой период)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4.3. Регистры синтетического учета 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lastRenderedPageBreak/>
        <w:t xml:space="preserve">5. Сведения о предыдущих аудиторских проверках: </w:t>
      </w:r>
      <w:r w:rsidRPr="00742691">
        <w:rPr>
          <w:rFonts w:ascii="Liberation Serif" w:eastAsiaTheme="minorEastAsia" w:hAnsi="Liberation Serif" w:cs="Courier New"/>
          <w:szCs w:val="28"/>
        </w:rPr>
        <w:t>_______________________________________________________________________________.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6. Иные сведения, необходимые для раскрытия вопросов внутреннего финансового аудита __________________________________________________.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7. Вид аудиторской проверки: </w:t>
      </w:r>
      <w:r w:rsidRPr="00742691">
        <w:rPr>
          <w:rFonts w:ascii="Liberation Serif" w:eastAsiaTheme="minorEastAsia" w:hAnsi="Liberation Serif" w:cs="Courier New"/>
          <w:sz w:val="28"/>
          <w:szCs w:val="28"/>
          <w:u w:val="single"/>
        </w:rPr>
        <w:t>(камеральная, выездная, комбинированная)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8.Методы проведения аудиторской проверки: ________________________________________________________________________________________________________________________________________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9. Перечень вопросов, изученных в ходе аудиторской проверки: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 xml:space="preserve">1. </w:t>
      </w:r>
      <w:r w:rsidRPr="00742691">
        <w:rPr>
          <w:rFonts w:ascii="Liberation Serif" w:eastAsiaTheme="minorEastAsia" w:hAnsi="Liberation Serif" w:cs="Courier New"/>
          <w:szCs w:val="28"/>
        </w:rPr>
        <w:t>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2</w:t>
      </w:r>
      <w:r w:rsidRPr="00742691">
        <w:rPr>
          <w:rFonts w:ascii="Liberation Serif" w:eastAsiaTheme="minorEastAsia" w:hAnsi="Liberation Serif" w:cs="Courier New"/>
          <w:szCs w:val="28"/>
        </w:rPr>
        <w:t>. 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10. Краткая информация об учреждении, проходящему внутренний финансовый аудит.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2"/>
          <w:szCs w:val="28"/>
        </w:rPr>
        <w:t>______________________________________________________________________________________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11. Проверка проведена в присутствии_____________________________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EastAsia" w:hAnsi="Liberation Serif" w:cs="Courier New"/>
          <w:sz w:val="20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EastAsia" w:hAnsi="Liberation Serif" w:cs="Courier New"/>
          <w:sz w:val="22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2. ОПИСАТЕЛЬНАЯ ЧАСТЬ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Courier New"/>
          <w:sz w:val="22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3. ЗАКЛЮЧИТЕЛЬНАЯ ЧАСТЬ (ВЫВОДЫ)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Courier New"/>
          <w:sz w:val="28"/>
          <w:szCs w:val="28"/>
        </w:rPr>
      </w:pPr>
      <w:r w:rsidRPr="00742691">
        <w:rPr>
          <w:rFonts w:ascii="Liberation Serif" w:eastAsiaTheme="minorEastAsia" w:hAnsi="Liberation Serif" w:cs="Courier New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Предложения и рекомендации: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1._________________________________________________________________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2._________________________________________________________________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2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Ведущий специалист по внутреннему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финансовому контролю и аудиту _____________ _________________ 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2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                                                                  </w:t>
      </w:r>
      <w:r w:rsidRPr="00742691">
        <w:rPr>
          <w:rFonts w:ascii="Liberation Serif" w:eastAsiaTheme="minorEastAsia" w:hAnsi="Liberation Serif"/>
          <w:sz w:val="22"/>
          <w:szCs w:val="28"/>
        </w:rPr>
        <w:t>(</w:t>
      </w:r>
      <w:proofErr w:type="gramStart"/>
      <w:r w:rsidRPr="00742691">
        <w:rPr>
          <w:rFonts w:ascii="Liberation Serif" w:eastAsiaTheme="minorEastAsia" w:hAnsi="Liberation Serif"/>
          <w:sz w:val="22"/>
          <w:szCs w:val="28"/>
        </w:rPr>
        <w:t xml:space="preserve">подпись)   </w:t>
      </w:r>
      <w:proofErr w:type="gramEnd"/>
      <w:r w:rsidRPr="00742691">
        <w:rPr>
          <w:rFonts w:ascii="Liberation Serif" w:eastAsiaTheme="minorEastAsia" w:hAnsi="Liberation Serif"/>
          <w:sz w:val="22"/>
          <w:szCs w:val="28"/>
        </w:rPr>
        <w:t xml:space="preserve">             (Ф.И.О.)                          (дата)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0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Члены сектора ВФА: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Специалист по внутреннему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2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финансовому контролю и аудиту </w:t>
      </w:r>
      <w:r w:rsidRPr="00742691">
        <w:rPr>
          <w:rFonts w:ascii="Liberation Serif" w:eastAsiaTheme="minorEastAsia" w:hAnsi="Liberation Serif"/>
          <w:szCs w:val="28"/>
        </w:rPr>
        <w:t xml:space="preserve">___________ ___________________ </w:t>
      </w:r>
      <w:r w:rsidRPr="00742691">
        <w:rPr>
          <w:rFonts w:ascii="Liberation Serif" w:eastAsiaTheme="minorEastAsia" w:hAnsi="Liberation Serif"/>
          <w:sz w:val="28"/>
          <w:szCs w:val="28"/>
        </w:rPr>
        <w:t xml:space="preserve">___________                                                                                                                                                                                                                             </w:t>
      </w:r>
      <w:r w:rsidRPr="00742691">
        <w:rPr>
          <w:rFonts w:ascii="Liberation Serif" w:eastAsiaTheme="minorEastAsia" w:hAnsi="Liberation Serif"/>
          <w:sz w:val="22"/>
          <w:szCs w:val="28"/>
        </w:rPr>
        <w:t xml:space="preserve">                                                                                                               </w:t>
      </w:r>
      <w:r w:rsidRPr="00742691">
        <w:rPr>
          <w:rFonts w:ascii="Liberation Serif" w:eastAsiaTheme="minorEastAsia" w:hAnsi="Liberation Serif"/>
          <w:color w:val="FFFFFF" w:themeColor="background1"/>
          <w:sz w:val="22"/>
          <w:szCs w:val="28"/>
        </w:rPr>
        <w:t>(</w:t>
      </w:r>
      <w:r w:rsidRPr="00742691">
        <w:rPr>
          <w:rFonts w:ascii="Liberation Serif" w:eastAsiaTheme="minorEastAsia" w:hAnsi="Liberation Serif"/>
          <w:sz w:val="22"/>
          <w:szCs w:val="28"/>
        </w:rPr>
        <w:t xml:space="preserve">                                                                                 (подпись)                        (Ф.И.О.)                       (дата)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right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Один экземпляр Заключения получен для ознакомления и подписания: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Руководитель </w:t>
      </w:r>
      <w:r w:rsidR="002D7FF5">
        <w:rPr>
          <w:rFonts w:ascii="Liberation Serif" w:eastAsiaTheme="minorEastAsia" w:hAnsi="Liberation Serif"/>
          <w:sz w:val="28"/>
          <w:szCs w:val="28"/>
        </w:rPr>
        <w:t>учреждения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(иное уполномоченное лицо) ______________ _________ ______________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                                                                   (</w:t>
      </w:r>
      <w:proofErr w:type="gramStart"/>
      <w:r w:rsidRPr="00742691">
        <w:rPr>
          <w:rFonts w:ascii="Liberation Serif" w:eastAsiaTheme="minorEastAsia" w:hAnsi="Liberation Serif"/>
          <w:szCs w:val="28"/>
        </w:rPr>
        <w:t xml:space="preserve">подпись)   </w:t>
      </w:r>
      <w:proofErr w:type="gramEnd"/>
      <w:r w:rsidRPr="00742691">
        <w:rPr>
          <w:rFonts w:ascii="Liberation Serif" w:eastAsiaTheme="minorEastAsia" w:hAnsi="Liberation Serif"/>
          <w:szCs w:val="28"/>
        </w:rPr>
        <w:t xml:space="preserve">      (Ф.И.О.)             (дата)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Согласовано, один экземпляр Заключения получен на руки, разногласия по результатам проверки отсутствуют: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Руководитель </w:t>
      </w:r>
      <w:r w:rsidR="002D7FF5">
        <w:rPr>
          <w:rFonts w:ascii="Liberation Serif" w:eastAsiaTheme="minorEastAsia" w:hAnsi="Liberation Serif"/>
          <w:sz w:val="28"/>
          <w:szCs w:val="28"/>
        </w:rPr>
        <w:t>учреждения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(иное уполномоченное </w:t>
      </w:r>
      <w:proofErr w:type="gramStart"/>
      <w:r w:rsidRPr="00742691">
        <w:rPr>
          <w:rFonts w:ascii="Liberation Serif" w:eastAsiaTheme="minorEastAsia" w:hAnsi="Liberation Serif"/>
          <w:sz w:val="28"/>
          <w:szCs w:val="28"/>
        </w:rPr>
        <w:t>лицо)_</w:t>
      </w:r>
      <w:proofErr w:type="gramEnd"/>
      <w:r w:rsidRPr="00742691">
        <w:rPr>
          <w:rFonts w:ascii="Liberation Serif" w:eastAsiaTheme="minorEastAsia" w:hAnsi="Liberation Serif"/>
          <w:sz w:val="28"/>
          <w:szCs w:val="28"/>
        </w:rPr>
        <w:t>_______________ ______________ 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                                                               (</w:t>
      </w:r>
      <w:proofErr w:type="gramStart"/>
      <w:r w:rsidRPr="00742691">
        <w:rPr>
          <w:rFonts w:ascii="Liberation Serif" w:eastAsiaTheme="minorEastAsia" w:hAnsi="Liberation Serif"/>
          <w:szCs w:val="28"/>
        </w:rPr>
        <w:t xml:space="preserve">подпись)   </w:t>
      </w:r>
      <w:proofErr w:type="gramEnd"/>
      <w:r w:rsidRPr="00742691">
        <w:rPr>
          <w:rFonts w:ascii="Liberation Serif" w:eastAsiaTheme="minorEastAsia" w:hAnsi="Liberation Serif"/>
          <w:szCs w:val="28"/>
        </w:rPr>
        <w:t xml:space="preserve">                (Ф.И.О.)                 (дата)</w:t>
      </w:r>
      <w:r w:rsidRPr="00742691">
        <w:rPr>
          <w:rFonts w:ascii="Liberation Serif" w:eastAsiaTheme="minorEastAsia" w:hAnsi="Liberation Serif" w:cs="Courier New"/>
          <w:sz w:val="28"/>
          <w:szCs w:val="28"/>
        </w:rPr>
        <w:br w:type="page"/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lastRenderedPageBreak/>
        <w:t xml:space="preserve">Заполняется </w:t>
      </w:r>
      <w:r w:rsidR="000171C1">
        <w:rPr>
          <w:rFonts w:ascii="Liberation Serif" w:eastAsiaTheme="minorEastAsia" w:hAnsi="Liberation Serif"/>
          <w:sz w:val="28"/>
          <w:szCs w:val="28"/>
        </w:rPr>
        <w:t>су</w:t>
      </w:r>
      <w:r w:rsidRPr="00742691">
        <w:rPr>
          <w:rFonts w:ascii="Liberation Serif" w:eastAsiaTheme="minorEastAsia" w:hAnsi="Liberation Serif"/>
          <w:sz w:val="28"/>
          <w:szCs w:val="28"/>
        </w:rPr>
        <w:t xml:space="preserve">бъектом </w:t>
      </w:r>
      <w:r w:rsidR="000171C1">
        <w:rPr>
          <w:rFonts w:ascii="Liberation Serif" w:eastAsiaTheme="minorEastAsia" w:hAnsi="Liberation Serif"/>
          <w:sz w:val="28"/>
          <w:szCs w:val="28"/>
        </w:rPr>
        <w:t>бюджетных процедур</w:t>
      </w:r>
      <w:r w:rsidRPr="00742691">
        <w:rPr>
          <w:rFonts w:ascii="Liberation Serif" w:eastAsiaTheme="minorEastAsia" w:hAnsi="Liberation Serif"/>
          <w:sz w:val="28"/>
          <w:szCs w:val="28"/>
        </w:rPr>
        <w:t xml:space="preserve"> в случае наличия разногласий по результатам аудиторской проверки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Разногласия в 1 экз. на _______ листах прилагаются (с приложением документов, подтверждающих обоснованность разногласий).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Один экземпляр Заключения получен на руки: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Руководитель </w:t>
      </w:r>
      <w:r w:rsidR="00AE6AEE">
        <w:rPr>
          <w:rFonts w:ascii="Liberation Serif" w:eastAsiaTheme="minorEastAsia" w:hAnsi="Liberation Serif"/>
          <w:sz w:val="28"/>
          <w:szCs w:val="28"/>
        </w:rPr>
        <w:t>учреждения</w:t>
      </w:r>
      <w:r w:rsidRPr="00742691">
        <w:rPr>
          <w:rFonts w:ascii="Liberation Serif" w:eastAsiaTheme="minorEastAsia" w:hAnsi="Liberation Serif"/>
          <w:sz w:val="28"/>
          <w:szCs w:val="28"/>
        </w:rPr>
        <w:t xml:space="preserve">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(иное уполномоченное лицо) ________________ _________ ______________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                                                             (</w:t>
      </w:r>
      <w:proofErr w:type="gramStart"/>
      <w:r w:rsidRPr="00742691">
        <w:rPr>
          <w:rFonts w:ascii="Liberation Serif" w:eastAsiaTheme="minorEastAsia" w:hAnsi="Liberation Serif"/>
          <w:szCs w:val="28"/>
        </w:rPr>
        <w:t xml:space="preserve">должность)   </w:t>
      </w:r>
      <w:proofErr w:type="gramEnd"/>
      <w:r w:rsidRPr="00742691">
        <w:rPr>
          <w:rFonts w:ascii="Liberation Serif" w:eastAsiaTheme="minorEastAsia" w:hAnsi="Liberation Serif"/>
          <w:szCs w:val="28"/>
        </w:rPr>
        <w:t xml:space="preserve">          (подпись)           (Ф.И.О.)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Дата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>________________________________________________________________________________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right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Заполняется ведущим специалистом </w:t>
      </w:r>
      <w:proofErr w:type="gramStart"/>
      <w:r w:rsidRPr="00742691">
        <w:rPr>
          <w:rFonts w:ascii="Liberation Serif" w:eastAsiaTheme="minorEastAsia" w:hAnsi="Liberation Serif"/>
          <w:sz w:val="28"/>
          <w:szCs w:val="28"/>
        </w:rPr>
        <w:t>по  внутреннему</w:t>
      </w:r>
      <w:proofErr w:type="gramEnd"/>
      <w:r w:rsidRPr="00742691">
        <w:rPr>
          <w:rFonts w:ascii="Liberation Serif" w:eastAsiaTheme="minorEastAsia" w:hAnsi="Liberation Serif"/>
          <w:sz w:val="28"/>
          <w:szCs w:val="28"/>
        </w:rPr>
        <w:t xml:space="preserve"> финансовому контролю и  аудиту в случае отказа руководителя (иного уполномоченного лица) </w:t>
      </w:r>
      <w:r w:rsidR="00AE6AEE">
        <w:rPr>
          <w:rFonts w:ascii="Liberation Serif" w:eastAsiaTheme="minorEastAsia" w:hAnsi="Liberation Serif"/>
          <w:sz w:val="28"/>
          <w:szCs w:val="28"/>
        </w:rPr>
        <w:t>учреждения</w:t>
      </w:r>
      <w:r w:rsidRPr="00742691">
        <w:rPr>
          <w:rFonts w:ascii="Liberation Serif" w:eastAsiaTheme="minorEastAsia" w:hAnsi="Liberation Serif"/>
          <w:sz w:val="28"/>
          <w:szCs w:val="28"/>
        </w:rPr>
        <w:t xml:space="preserve"> от подписи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 От подписи настоящего заключения (получения экземпляра заключения) ____________________________________________ _______________отказался.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(должность руководителя </w:t>
      </w:r>
      <w:r w:rsidR="00734C79">
        <w:rPr>
          <w:rFonts w:ascii="Liberation Serif" w:eastAsiaTheme="minorEastAsia" w:hAnsi="Liberation Serif"/>
          <w:szCs w:val="28"/>
        </w:rPr>
        <w:t>учреждения</w:t>
      </w:r>
      <w:r w:rsidRPr="00742691">
        <w:rPr>
          <w:rFonts w:ascii="Liberation Serif" w:eastAsiaTheme="minorEastAsia" w:hAnsi="Liberation Serif"/>
          <w:szCs w:val="28"/>
        </w:rPr>
        <w:t xml:space="preserve"> (иного уполномоченного лица))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Ведущий специалист по внутреннему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финансовому контролю и аудиту __________________ _____________________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                                                                          (</w:t>
      </w:r>
      <w:proofErr w:type="gramStart"/>
      <w:r w:rsidRPr="00742691">
        <w:rPr>
          <w:rFonts w:ascii="Liberation Serif" w:eastAsiaTheme="minorEastAsia" w:hAnsi="Liberation Serif"/>
          <w:szCs w:val="28"/>
        </w:rPr>
        <w:t xml:space="preserve">подпись)   </w:t>
      </w:r>
      <w:proofErr w:type="gramEnd"/>
      <w:r w:rsidRPr="00742691">
        <w:rPr>
          <w:rFonts w:ascii="Liberation Serif" w:eastAsiaTheme="minorEastAsia" w:hAnsi="Liberation Serif"/>
          <w:szCs w:val="28"/>
        </w:rPr>
        <w:t xml:space="preserve">                         (Ф.И.О.)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Дата _________________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Члены сектора ВФА: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Специалист по внутреннему финансовому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 xml:space="preserve">контролю и аудиту ___________ _________________ ___________                       </w:t>
      </w:r>
      <w:proofErr w:type="gramStart"/>
      <w:r w:rsidRPr="00742691">
        <w:rPr>
          <w:rFonts w:ascii="Liberation Serif" w:eastAsiaTheme="minorEastAsia" w:hAnsi="Liberation Serif"/>
          <w:color w:val="FFFFFF" w:themeColor="background1"/>
          <w:szCs w:val="28"/>
        </w:rPr>
        <w:t xml:space="preserve">должность)   </w:t>
      </w:r>
      <w:proofErr w:type="gramEnd"/>
      <w:r w:rsidRPr="00742691">
        <w:rPr>
          <w:rFonts w:ascii="Liberation Serif" w:eastAsiaTheme="minorEastAsia" w:hAnsi="Liberation Serif"/>
          <w:color w:val="FFFFFF" w:themeColor="background1"/>
          <w:szCs w:val="28"/>
        </w:rPr>
        <w:t xml:space="preserve">                                       </w:t>
      </w:r>
      <w:r w:rsidRPr="00742691">
        <w:rPr>
          <w:rFonts w:ascii="Liberation Serif" w:eastAsiaTheme="minorEastAsia" w:hAnsi="Liberation Serif"/>
          <w:szCs w:val="28"/>
        </w:rPr>
        <w:t xml:space="preserve">(подпись)                    (Ф.И.О.)                            (дата) </w:t>
      </w:r>
    </w:p>
    <w:p w:rsidR="00742691" w:rsidRPr="00742691" w:rsidRDefault="00742691" w:rsidP="00742691"/>
    <w:p w:rsidR="00742691" w:rsidRPr="00742691" w:rsidRDefault="00742691" w:rsidP="00742691"/>
    <w:p w:rsidR="00742691" w:rsidRPr="00742691" w:rsidRDefault="00742691" w:rsidP="00742691"/>
    <w:p w:rsidR="00742691" w:rsidRPr="00742691" w:rsidRDefault="00742691" w:rsidP="00742691"/>
    <w:p w:rsidR="00742691" w:rsidRPr="00742691" w:rsidRDefault="00742691" w:rsidP="00742691"/>
    <w:p w:rsidR="00742691" w:rsidRPr="00742691" w:rsidRDefault="00742691" w:rsidP="00742691">
      <w:pPr>
        <w:rPr>
          <w:rFonts w:ascii="Liberation Serif" w:hAnsi="Liberation Serif"/>
        </w:rPr>
      </w:pPr>
      <w:r w:rsidRPr="00742691">
        <w:br w:type="page"/>
      </w:r>
      <w:r w:rsidR="00734C79">
        <w:lastRenderedPageBreak/>
        <w:t xml:space="preserve">                                                                                                   </w:t>
      </w:r>
      <w:r w:rsidRPr="00742691">
        <w:rPr>
          <w:rFonts w:ascii="Liberation Serif" w:hAnsi="Liberation Serif"/>
        </w:rPr>
        <w:t>Приложение № 5</w:t>
      </w: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к Регламенту осуществления </w:t>
      </w: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внутреннего финансового аудита 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УТВЕРЖДАЮ                                                                                                                           </w:t>
      </w:r>
    </w:p>
    <w:p w:rsidR="00734C79" w:rsidRDefault="00734C79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 xml:space="preserve">Исполняющий обязанности </w:t>
      </w:r>
    </w:p>
    <w:p w:rsidR="00742691" w:rsidRPr="00742691" w:rsidRDefault="00734C79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начальника управления образования</w:t>
      </w:r>
    </w:p>
    <w:p w:rsidR="00742691" w:rsidRPr="00742691" w:rsidRDefault="00734C79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Невьянского городского округа</w:t>
      </w:r>
    </w:p>
    <w:p w:rsidR="00734C79" w:rsidRDefault="00734C79" w:rsidP="00742691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</w:t>
      </w:r>
      <w:r w:rsidR="00742691" w:rsidRPr="00742691">
        <w:rPr>
          <w:rFonts w:ascii="Liberation Serif" w:eastAsia="Calibri" w:hAnsi="Liberation Serif"/>
          <w:lang w:eastAsia="en-US"/>
        </w:rPr>
        <w:t>_________________ С.Л. Матвеева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734C7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742691">
        <w:rPr>
          <w:rFonts w:ascii="Liberation Serif" w:hAnsi="Liberation Serif"/>
          <w:sz w:val="28"/>
          <w:szCs w:val="28"/>
        </w:rPr>
        <w:t>«____» _____________</w:t>
      </w:r>
      <w:r w:rsidRPr="00742691">
        <w:rPr>
          <w:rFonts w:ascii="Liberation Serif" w:hAnsi="Liberation Serif"/>
        </w:rPr>
        <w:t>20__ год</w:t>
      </w:r>
    </w:p>
    <w:p w:rsidR="00742691" w:rsidRPr="00742691" w:rsidRDefault="00742691" w:rsidP="00742691">
      <w:pPr>
        <w:spacing w:after="160" w:line="259" w:lineRule="auto"/>
        <w:jc w:val="center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ОТЧЕТ</w:t>
      </w:r>
    </w:p>
    <w:p w:rsidR="00742691" w:rsidRPr="00742691" w:rsidRDefault="00742691" w:rsidP="00742691">
      <w:pPr>
        <w:spacing w:after="160" w:line="259" w:lineRule="auto"/>
        <w:jc w:val="center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О РЕЗУЛЬТАТАХ АУДИТОРСКОЙ ПРОВЕРКИ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ab/>
      </w:r>
      <w:r w:rsidRPr="00742691">
        <w:rPr>
          <w:rFonts w:ascii="Liberation Serif" w:hAnsi="Liberation Serif"/>
          <w:sz w:val="28"/>
        </w:rPr>
        <w:t>Сектором внутреннего финансового аудита УО НГО в составе ведущий специалист по ВФА __________________ и специалист по ВФА _____________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  <w:sz w:val="22"/>
          <w:szCs w:val="28"/>
        </w:rPr>
      </w:pPr>
      <w:r w:rsidRPr="00742691">
        <w:rPr>
          <w:rFonts w:ascii="Liberation Serif" w:hAnsi="Liberation Serif"/>
          <w:sz w:val="28"/>
        </w:rPr>
        <w:t>в соответствии с приказом</w:t>
      </w:r>
      <w:r w:rsidRPr="00742691">
        <w:rPr>
          <w:rFonts w:ascii="Liberation Serif" w:hAnsi="Liberation Serif"/>
        </w:rPr>
        <w:t xml:space="preserve"> </w:t>
      </w:r>
      <w:r w:rsidRPr="00742691">
        <w:rPr>
          <w:rFonts w:ascii="Liberation Serif" w:hAnsi="Liberation Serif"/>
          <w:sz w:val="28"/>
        </w:rPr>
        <w:t xml:space="preserve">управления образования Невьянского городского округа </w:t>
      </w:r>
      <w:r w:rsidRPr="00742691">
        <w:rPr>
          <w:rFonts w:ascii="Liberation Serif" w:hAnsi="Liberation Serif"/>
          <w:sz w:val="28"/>
          <w:szCs w:val="28"/>
        </w:rPr>
        <w:t>от</w:t>
      </w:r>
      <w:r w:rsidRPr="00742691">
        <w:rPr>
          <w:rFonts w:ascii="Liberation Serif" w:hAnsi="Liberation Serif"/>
        </w:rPr>
        <w:t xml:space="preserve"> __________ N _________________________________________________________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  <w:sz w:val="28"/>
        </w:rPr>
        <w:t xml:space="preserve">проведена плановая / внеплановая аудиторская проверка </w:t>
      </w:r>
      <w:r w:rsidRPr="00742691">
        <w:rPr>
          <w:rFonts w:ascii="Liberation Serif" w:hAnsi="Liberation Serif"/>
        </w:rPr>
        <w:t>_______________________________________________________________________________.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ab/>
      </w:r>
      <w:r w:rsidRPr="00742691">
        <w:rPr>
          <w:rFonts w:ascii="Liberation Serif" w:hAnsi="Liberation Serif"/>
          <w:sz w:val="28"/>
        </w:rPr>
        <w:t xml:space="preserve">Внутренний финансовый аудит проведен за период </w:t>
      </w:r>
      <w:r w:rsidRPr="00742691">
        <w:rPr>
          <w:rFonts w:ascii="Liberation Serif" w:hAnsi="Liberation Serif"/>
        </w:rPr>
        <w:t>_______________________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  <w:sz w:val="28"/>
        </w:rPr>
        <w:t xml:space="preserve">и включал следующие направления </w:t>
      </w:r>
      <w:r w:rsidRPr="00742691">
        <w:rPr>
          <w:rFonts w:ascii="Liberation Serif" w:hAnsi="Liberation Serif"/>
        </w:rPr>
        <w:t>____________________________________________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_______________________________________________________________________________.</w:t>
      </w:r>
    </w:p>
    <w:p w:rsidR="00742691" w:rsidRPr="00742691" w:rsidRDefault="00742691" w:rsidP="00742691">
      <w:pPr>
        <w:numPr>
          <w:ilvl w:val="0"/>
          <w:numId w:val="31"/>
        </w:numPr>
        <w:spacing w:after="160" w:line="259" w:lineRule="auto"/>
        <w:ind w:left="0" w:firstLine="705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В ходе проведенной проверки установлено:</w:t>
      </w:r>
    </w:p>
    <w:p w:rsidR="00742691" w:rsidRPr="00742691" w:rsidRDefault="00742691" w:rsidP="00742691">
      <w:pPr>
        <w:spacing w:after="160" w:line="259" w:lineRule="auto"/>
        <w:ind w:firstLine="705"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ab/>
        <w:t>_______________________________________________________________</w:t>
      </w:r>
    </w:p>
    <w:p w:rsidR="00742691" w:rsidRPr="00742691" w:rsidRDefault="00742691" w:rsidP="00742691">
      <w:pPr>
        <w:numPr>
          <w:ilvl w:val="0"/>
          <w:numId w:val="31"/>
        </w:numPr>
        <w:spacing w:after="160" w:line="259" w:lineRule="auto"/>
        <w:ind w:left="0" w:firstLine="705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 xml:space="preserve">По результатам внутреннего финансового аудита выявлены следующие </w:t>
      </w:r>
      <w:proofErr w:type="gramStart"/>
      <w:r w:rsidRPr="00742691">
        <w:rPr>
          <w:rFonts w:ascii="Liberation Serif" w:hAnsi="Liberation Serif"/>
          <w:sz w:val="28"/>
        </w:rPr>
        <w:t>нарушения:_</w:t>
      </w:r>
      <w:proofErr w:type="gramEnd"/>
      <w:r w:rsidRPr="00742691">
        <w:rPr>
          <w:rFonts w:ascii="Liberation Serif" w:hAnsi="Liberation Serif"/>
          <w:sz w:val="28"/>
        </w:rPr>
        <w:t>______________________________________________</w:t>
      </w:r>
    </w:p>
    <w:p w:rsidR="00742691" w:rsidRPr="00742691" w:rsidRDefault="00742691" w:rsidP="00742691">
      <w:pPr>
        <w:numPr>
          <w:ilvl w:val="0"/>
          <w:numId w:val="31"/>
        </w:numPr>
        <w:spacing w:after="160" w:line="259" w:lineRule="auto"/>
        <w:ind w:left="0" w:firstLine="705"/>
        <w:contextualSpacing/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Предложения и рекомендации________________________________</w:t>
      </w:r>
    </w:p>
    <w:p w:rsidR="00742691" w:rsidRPr="00742691" w:rsidRDefault="00742691" w:rsidP="00742691">
      <w:pPr>
        <w:spacing w:after="160" w:line="259" w:lineRule="auto"/>
        <w:jc w:val="both"/>
        <w:rPr>
          <w:rFonts w:ascii="Liberation Serif" w:hAnsi="Liberation Serif"/>
        </w:rPr>
      </w:pPr>
    </w:p>
    <w:p w:rsidR="00742691" w:rsidRPr="00742691" w:rsidRDefault="00742691" w:rsidP="00742691">
      <w:pPr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>Ведущий специалист по внутреннему</w:t>
      </w:r>
    </w:p>
    <w:p w:rsidR="00742691" w:rsidRPr="00742691" w:rsidRDefault="00742691" w:rsidP="00742691">
      <w:pPr>
        <w:jc w:val="both"/>
        <w:rPr>
          <w:rFonts w:ascii="Liberation Serif" w:hAnsi="Liberation Serif"/>
          <w:sz w:val="28"/>
        </w:rPr>
      </w:pPr>
      <w:r w:rsidRPr="00742691">
        <w:rPr>
          <w:rFonts w:ascii="Liberation Serif" w:hAnsi="Liberation Serif"/>
          <w:sz w:val="28"/>
        </w:rPr>
        <w:t xml:space="preserve"> финансовому контролю и аудиту       _____________         ____________________</w:t>
      </w:r>
    </w:p>
    <w:p w:rsidR="00742691" w:rsidRPr="00742691" w:rsidRDefault="00742691" w:rsidP="00742691">
      <w:pPr>
        <w:spacing w:after="160" w:line="259" w:lineRule="auto"/>
        <w:jc w:val="both"/>
      </w:pPr>
      <w:r w:rsidRPr="00742691">
        <w:rPr>
          <w:rFonts w:ascii="Liberation Serif" w:hAnsi="Liberation Serif"/>
          <w:sz w:val="22"/>
        </w:rPr>
        <w:t xml:space="preserve">                                                                                       (</w:t>
      </w:r>
      <w:proofErr w:type="gramStart"/>
      <w:r w:rsidRPr="00742691">
        <w:rPr>
          <w:rFonts w:ascii="Liberation Serif" w:hAnsi="Liberation Serif"/>
          <w:sz w:val="22"/>
        </w:rPr>
        <w:t xml:space="preserve">подпись)   </w:t>
      </w:r>
      <w:proofErr w:type="gramEnd"/>
      <w:r w:rsidRPr="00742691">
        <w:rPr>
          <w:rFonts w:ascii="Liberation Serif" w:hAnsi="Liberation Serif"/>
          <w:sz w:val="22"/>
        </w:rPr>
        <w:t xml:space="preserve">                              (Ф.И.О.) </w:t>
      </w:r>
      <w:r w:rsidRPr="00742691">
        <w:br w:type="page"/>
      </w: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>Приложение № 6</w:t>
      </w: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к Регламенту осуществления </w:t>
      </w:r>
    </w:p>
    <w:p w:rsidR="00742691" w:rsidRPr="00742691" w:rsidRDefault="00734C79" w:rsidP="0074269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</w:t>
      </w:r>
      <w:r w:rsidR="00742691" w:rsidRPr="00742691">
        <w:rPr>
          <w:rFonts w:ascii="Liberation Serif" w:hAnsi="Liberation Serif"/>
        </w:rPr>
        <w:t xml:space="preserve">внутреннего финансового аудита 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jc w:val="center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ОТЧЕТНОСТЬ</w:t>
      </w:r>
    </w:p>
    <w:tbl>
      <w:tblPr>
        <w:tblStyle w:val="TableGrid"/>
        <w:tblpPr w:leftFromText="180" w:rightFromText="180" w:vertAnchor="text" w:horzAnchor="margin" w:tblpXSpec="right" w:tblpY="145"/>
        <w:tblOverlap w:val="never"/>
        <w:tblW w:w="0" w:type="auto"/>
        <w:tblLook w:val="04A0" w:firstRow="1" w:lastRow="0" w:firstColumn="1" w:lastColumn="0" w:noHBand="0" w:noVBand="1"/>
      </w:tblPr>
      <w:tblGrid>
        <w:gridCol w:w="1411"/>
      </w:tblGrid>
      <w:tr w:rsidR="00742691" w:rsidRPr="00742691" w:rsidTr="00742691"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418"/>
        </w:trPr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1393"/>
        </w:trPr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420"/>
        </w:trPr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277"/>
        </w:trPr>
        <w:tc>
          <w:tcPr>
            <w:tcW w:w="1411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742691" w:rsidRPr="00742691" w:rsidRDefault="00742691" w:rsidP="00742691">
      <w:pPr>
        <w:jc w:val="center"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о результатах осуществления внутреннего финансового аудита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tabs>
          <w:tab w:val="center" w:pos="3876"/>
          <w:tab w:val="right" w:pos="7753"/>
        </w:tabs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ab/>
        <w:t xml:space="preserve">на «01» января 20___ г.                 </w:t>
      </w:r>
      <w:r w:rsidRPr="00742691">
        <w:rPr>
          <w:rFonts w:ascii="Liberation Serif" w:hAnsi="Liberation Serif"/>
        </w:rPr>
        <w:tab/>
        <w:t>Дата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Наименование главного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администратора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(администратора) средств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 xml:space="preserve">бюджета                     </w:t>
      </w:r>
      <w:r w:rsidRPr="00742691">
        <w:rPr>
          <w:rFonts w:ascii="Liberation Serif" w:hAnsi="Liberation Serif"/>
          <w:u w:val="single"/>
        </w:rPr>
        <w:t>управление образования Невьянского городского округа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Наименование бюджета __________________________ ______</w:t>
      </w: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Периодичность: годовая за ___________ ________________год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numPr>
          <w:ilvl w:val="0"/>
          <w:numId w:val="28"/>
        </w:numPr>
        <w:ind w:left="0"/>
        <w:contextualSpacing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Общие сведения о результатах внутреннего финансового аудита</w:t>
      </w:r>
    </w:p>
    <w:p w:rsidR="00742691" w:rsidRPr="00742691" w:rsidRDefault="00742691" w:rsidP="00742691">
      <w:pPr>
        <w:contextualSpacing/>
        <w:rPr>
          <w:rFonts w:ascii="Liberation Serif" w:hAnsi="Liberation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694"/>
      </w:tblGrid>
      <w:tr w:rsidR="00742691" w:rsidRPr="00742691" w:rsidTr="00742691">
        <w:tc>
          <w:tcPr>
            <w:tcW w:w="6232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Код строки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Значения показателя</w:t>
            </w:r>
          </w:p>
        </w:tc>
      </w:tr>
      <w:tr w:rsidR="00742691" w:rsidRPr="00742691" w:rsidTr="00742691">
        <w:tc>
          <w:tcPr>
            <w:tcW w:w="6232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1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2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3</w:t>
            </w: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Штатная численность сектора внутреннего финансового аудита, человек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010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Фактическая численность сектора внутреннего финансового аудита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020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Из них на условии внутреннего совмещения функций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021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 xml:space="preserve">Количество проведенных аудиторских проверок, </w:t>
            </w:r>
            <w:proofErr w:type="spellStart"/>
            <w:r w:rsidRPr="00742691">
              <w:rPr>
                <w:rFonts w:ascii="Liberation Serif" w:hAnsi="Liberation Serif"/>
              </w:rPr>
              <w:t>ед</w:t>
            </w:r>
            <w:proofErr w:type="spellEnd"/>
          </w:p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Из них в отношении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030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-системы внутреннего финансового контроля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031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-достоверности бюджетной (бухгалтерской) отчетности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032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-экономности и результативности использования бюджетных средств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033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Количество аудиторских проверок, предусмотренных в Плане внутреннего финансового аудита на отчетный год, ед.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040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Количество проведенных проверок, в том числе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050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Количество проведенных внеплановых проверок, ед.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051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 xml:space="preserve">Количество направленных рекомендаций по повышению эффективности внутреннего финансового контроля, </w:t>
            </w:r>
            <w:proofErr w:type="spellStart"/>
            <w:r w:rsidRPr="00742691">
              <w:rPr>
                <w:rFonts w:ascii="Liberation Serif" w:hAnsi="Liberation Serif"/>
              </w:rPr>
              <w:t>ед</w:t>
            </w:r>
            <w:proofErr w:type="spellEnd"/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060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Из них количество исполненных рекомендаций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061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Количество направленных предложений о повышении экономности и результативности использования бюджетных средств, ед.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070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rPr>
          <w:trHeight w:val="510"/>
        </w:trPr>
        <w:tc>
          <w:tcPr>
            <w:tcW w:w="6232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Из них количество исполненных предложений</w:t>
            </w:r>
          </w:p>
        </w:tc>
        <w:tc>
          <w:tcPr>
            <w:tcW w:w="141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071</w:t>
            </w:r>
          </w:p>
        </w:tc>
        <w:tc>
          <w:tcPr>
            <w:tcW w:w="1694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</w:tbl>
    <w:p w:rsidR="00742691" w:rsidRPr="00742691" w:rsidRDefault="00742691" w:rsidP="00742691">
      <w:pPr>
        <w:contextualSpacing/>
        <w:rPr>
          <w:rFonts w:ascii="Liberation Serif" w:hAnsi="Liberation Serif"/>
        </w:rPr>
      </w:pPr>
    </w:p>
    <w:p w:rsidR="00742691" w:rsidRPr="00742691" w:rsidRDefault="00742691" w:rsidP="00742691">
      <w:pPr>
        <w:numPr>
          <w:ilvl w:val="0"/>
          <w:numId w:val="28"/>
        </w:numPr>
        <w:ind w:left="0"/>
        <w:contextualSpacing/>
        <w:rPr>
          <w:rFonts w:ascii="Liberation Serif" w:hAnsi="Liberation Serif"/>
        </w:rPr>
      </w:pPr>
      <w:r w:rsidRPr="00742691">
        <w:rPr>
          <w:rFonts w:ascii="Liberation Serif" w:hAnsi="Liberation Serif"/>
        </w:rPr>
        <w:lastRenderedPageBreak/>
        <w:t>Сведения о выявленных нарушениях и недостатках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913"/>
        <w:gridCol w:w="1417"/>
        <w:gridCol w:w="1428"/>
        <w:gridCol w:w="2460"/>
      </w:tblGrid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Код строки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 xml:space="preserve">Количество </w:t>
            </w:r>
            <w:proofErr w:type="spellStart"/>
            <w:r w:rsidRPr="00742691">
              <w:rPr>
                <w:rFonts w:ascii="Liberation Serif" w:hAnsi="Liberation Serif"/>
              </w:rPr>
              <w:t>ед</w:t>
            </w:r>
            <w:proofErr w:type="spellEnd"/>
          </w:p>
        </w:tc>
        <w:tc>
          <w:tcPr>
            <w:tcW w:w="142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 xml:space="preserve">Общая сумма нарушений, </w:t>
            </w:r>
            <w:proofErr w:type="spellStart"/>
            <w:r w:rsidRPr="00742691">
              <w:rPr>
                <w:rFonts w:ascii="Liberation Serif" w:hAnsi="Liberation Serif"/>
              </w:rPr>
              <w:t>тыс.руб</w:t>
            </w:r>
            <w:proofErr w:type="spellEnd"/>
            <w:r w:rsidRPr="00742691">
              <w:rPr>
                <w:rFonts w:ascii="Liberation Serif" w:hAnsi="Liberation Serif"/>
              </w:rPr>
              <w:t>.</w:t>
            </w:r>
          </w:p>
        </w:tc>
        <w:tc>
          <w:tcPr>
            <w:tcW w:w="2460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Расшифровка объектов ВФА, по которым выявлены нарушения и недостатки</w:t>
            </w: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1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2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3</w:t>
            </w:r>
          </w:p>
        </w:tc>
        <w:tc>
          <w:tcPr>
            <w:tcW w:w="1428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4</w:t>
            </w:r>
          </w:p>
        </w:tc>
        <w:tc>
          <w:tcPr>
            <w:tcW w:w="2460" w:type="dxa"/>
          </w:tcPr>
          <w:p w:rsidR="00742691" w:rsidRPr="00742691" w:rsidRDefault="00742691" w:rsidP="00742691">
            <w:pPr>
              <w:jc w:val="center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5</w:t>
            </w: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Нецелевое использование бюджетных средств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010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Неправомерное использование бюджетных средств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020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 xml:space="preserve">Нарушение порядка ведение бухгалтерского учета, 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030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Нарушение порядка составления и представления бухгалтерской отчетности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040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Нарушения в сфере закупок в части исполнения контрактов и обоснования закупок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050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jc w:val="both"/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Нарушение установленных процедур по осуществлению внутреннего финансового контроля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060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  <w:tr w:rsidR="00742691" w:rsidRPr="00742691" w:rsidTr="00742691">
        <w:tc>
          <w:tcPr>
            <w:tcW w:w="3126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Прочие нарушения</w:t>
            </w:r>
          </w:p>
        </w:tc>
        <w:tc>
          <w:tcPr>
            <w:tcW w:w="913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  <w:r w:rsidRPr="00742691">
              <w:rPr>
                <w:rFonts w:ascii="Liberation Serif" w:hAnsi="Liberation Serif"/>
              </w:rPr>
              <w:t>070</w:t>
            </w:r>
          </w:p>
        </w:tc>
        <w:tc>
          <w:tcPr>
            <w:tcW w:w="1417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  <w:tc>
          <w:tcPr>
            <w:tcW w:w="2460" w:type="dxa"/>
          </w:tcPr>
          <w:p w:rsidR="00742691" w:rsidRPr="00742691" w:rsidRDefault="00742691" w:rsidP="00742691">
            <w:pPr>
              <w:rPr>
                <w:rFonts w:ascii="Liberation Serif" w:hAnsi="Liberation Serif"/>
              </w:rPr>
            </w:pPr>
          </w:p>
        </w:tc>
      </w:tr>
    </w:tbl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rPr>
          <w:rFonts w:ascii="Liberation Serif" w:hAnsi="Liberation Serif"/>
        </w:rPr>
      </w:pPr>
      <w:r w:rsidRPr="00742691">
        <w:rPr>
          <w:rFonts w:ascii="Liberation Serif" w:hAnsi="Liberation Serif"/>
        </w:rPr>
        <w:t>Пояснительная записка</w:t>
      </w: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rPr>
          <w:rFonts w:ascii="Liberation Serif" w:hAnsi="Liberation Serif"/>
        </w:rPr>
      </w:pP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Ведущий специалист по внутреннему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  <w:r w:rsidRPr="00742691">
        <w:rPr>
          <w:rFonts w:ascii="Liberation Serif" w:eastAsiaTheme="minorEastAsia" w:hAnsi="Liberation Serif"/>
          <w:sz w:val="28"/>
          <w:szCs w:val="28"/>
        </w:rPr>
        <w:t>финансовому контролю и аудиту           ______________ ___________________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Cs w:val="28"/>
        </w:rPr>
      </w:pPr>
      <w:r w:rsidRPr="00742691">
        <w:rPr>
          <w:rFonts w:ascii="Liberation Serif" w:eastAsiaTheme="minorEastAsia" w:hAnsi="Liberation Serif"/>
          <w:szCs w:val="28"/>
        </w:rPr>
        <w:t xml:space="preserve">                                                                                         (</w:t>
      </w:r>
      <w:proofErr w:type="gramStart"/>
      <w:r w:rsidRPr="00742691">
        <w:rPr>
          <w:rFonts w:ascii="Liberation Serif" w:eastAsiaTheme="minorEastAsia" w:hAnsi="Liberation Serif"/>
          <w:szCs w:val="28"/>
        </w:rPr>
        <w:t xml:space="preserve">подпись)   </w:t>
      </w:r>
      <w:proofErr w:type="gramEnd"/>
      <w:r w:rsidRPr="00742691">
        <w:rPr>
          <w:rFonts w:ascii="Liberation Serif" w:eastAsiaTheme="minorEastAsia" w:hAnsi="Liberation Serif"/>
          <w:szCs w:val="28"/>
        </w:rPr>
        <w:t xml:space="preserve">                  (Ф.И.О.) </w:t>
      </w:r>
    </w:p>
    <w:p w:rsidR="00742691" w:rsidRPr="00742691" w:rsidRDefault="00742691" w:rsidP="00742691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/>
          <w:sz w:val="28"/>
          <w:szCs w:val="28"/>
        </w:rPr>
      </w:pPr>
    </w:p>
    <w:p w:rsidR="00742691" w:rsidRPr="00742691" w:rsidRDefault="00742691" w:rsidP="00742691">
      <w:pPr>
        <w:tabs>
          <w:tab w:val="left" w:pos="5670"/>
        </w:tabs>
        <w:rPr>
          <w:rFonts w:ascii="Liberation Serif" w:hAnsi="Liberation Serif"/>
        </w:rPr>
      </w:pPr>
    </w:p>
    <w:p w:rsidR="00742691" w:rsidRDefault="00742691" w:rsidP="00742691">
      <w:pPr>
        <w:spacing w:after="160" w:line="259" w:lineRule="auto"/>
        <w:rPr>
          <w:rFonts w:ascii="Liberation Serif" w:hAnsi="Liberation Serif"/>
        </w:rPr>
      </w:pPr>
    </w:p>
    <w:p w:rsidR="00C65ADE" w:rsidRPr="00742691" w:rsidRDefault="00C65ADE" w:rsidP="00742691">
      <w:pPr>
        <w:rPr>
          <w:rFonts w:ascii="Liberation Serif" w:hAnsi="Liberation Serif"/>
        </w:rPr>
      </w:pPr>
    </w:p>
    <w:sectPr w:rsidR="00C65ADE" w:rsidRPr="00742691" w:rsidSect="00742691"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93" w:rsidRDefault="00044F93" w:rsidP="004934C8">
      <w:r>
        <w:separator/>
      </w:r>
    </w:p>
  </w:endnote>
  <w:endnote w:type="continuationSeparator" w:id="0">
    <w:p w:rsidR="00044F93" w:rsidRDefault="00044F93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93" w:rsidRDefault="00044F93" w:rsidP="004934C8">
      <w:r>
        <w:separator/>
      </w:r>
    </w:p>
  </w:footnote>
  <w:footnote w:type="continuationSeparator" w:id="0">
    <w:p w:rsidR="00044F93" w:rsidRDefault="00044F93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91" w:rsidRDefault="00742691" w:rsidP="00742691">
    <w:pPr>
      <w:pStyle w:val="Header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91" w:rsidRPr="00742691" w:rsidRDefault="00742691" w:rsidP="00742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F5C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7457F9"/>
    <w:multiLevelType w:val="multilevel"/>
    <w:tmpl w:val="82EADCA6"/>
    <w:lvl w:ilvl="0">
      <w:start w:val="2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E76007B"/>
    <w:multiLevelType w:val="hybridMultilevel"/>
    <w:tmpl w:val="10642B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4A82FEB"/>
    <w:multiLevelType w:val="hybridMultilevel"/>
    <w:tmpl w:val="9E026260"/>
    <w:lvl w:ilvl="0" w:tplc="703E7976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48B6"/>
    <w:multiLevelType w:val="hybridMultilevel"/>
    <w:tmpl w:val="1DA8FC7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FCB6A23"/>
    <w:multiLevelType w:val="hybridMultilevel"/>
    <w:tmpl w:val="BFAE2D7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262D3657"/>
    <w:multiLevelType w:val="hybridMultilevel"/>
    <w:tmpl w:val="CC12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07604"/>
    <w:multiLevelType w:val="hybridMultilevel"/>
    <w:tmpl w:val="8C76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6F9D"/>
    <w:multiLevelType w:val="hybridMultilevel"/>
    <w:tmpl w:val="6FE28F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8C42D6D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FB14A7E"/>
    <w:multiLevelType w:val="hybridMultilevel"/>
    <w:tmpl w:val="CB86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43FB"/>
    <w:multiLevelType w:val="hybridMultilevel"/>
    <w:tmpl w:val="F0408A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5D55F98"/>
    <w:multiLevelType w:val="multilevel"/>
    <w:tmpl w:val="399091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6A91E51"/>
    <w:multiLevelType w:val="hybridMultilevel"/>
    <w:tmpl w:val="8FD0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669D1"/>
    <w:multiLevelType w:val="multilevel"/>
    <w:tmpl w:val="7A12A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A11C98"/>
    <w:multiLevelType w:val="multilevel"/>
    <w:tmpl w:val="4852D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403911EC"/>
    <w:multiLevelType w:val="hybridMultilevel"/>
    <w:tmpl w:val="DE3064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7222E44"/>
    <w:multiLevelType w:val="hybridMultilevel"/>
    <w:tmpl w:val="D808631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67558B"/>
    <w:multiLevelType w:val="multilevel"/>
    <w:tmpl w:val="E81C3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509D591A"/>
    <w:multiLevelType w:val="hybridMultilevel"/>
    <w:tmpl w:val="48BE2BD0"/>
    <w:lvl w:ilvl="0" w:tplc="1158B57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0D96B29"/>
    <w:multiLevelType w:val="multilevel"/>
    <w:tmpl w:val="C97063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51432C83"/>
    <w:multiLevelType w:val="hybridMultilevel"/>
    <w:tmpl w:val="630EA9DC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2" w15:restartNumberingAfterBreak="0">
    <w:nsid w:val="52152EBE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25228DD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2B63AD7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647A6E31"/>
    <w:multiLevelType w:val="hybridMultilevel"/>
    <w:tmpl w:val="AFA4CB4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4BA0B32"/>
    <w:multiLevelType w:val="multilevel"/>
    <w:tmpl w:val="35E28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F32A4A"/>
    <w:multiLevelType w:val="multilevel"/>
    <w:tmpl w:val="47120F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6C7502E7"/>
    <w:multiLevelType w:val="hybridMultilevel"/>
    <w:tmpl w:val="30C0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B58DF"/>
    <w:multiLevelType w:val="multilevel"/>
    <w:tmpl w:val="61B01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726846EE"/>
    <w:multiLevelType w:val="hybridMultilevel"/>
    <w:tmpl w:val="7B9EBB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731A72C5"/>
    <w:multiLevelType w:val="multilevel"/>
    <w:tmpl w:val="AE9E5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7AB412DF"/>
    <w:multiLevelType w:val="hybridMultilevel"/>
    <w:tmpl w:val="37BA5C52"/>
    <w:lvl w:ilvl="0" w:tplc="A18AB87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674F0"/>
    <w:multiLevelType w:val="multilevel"/>
    <w:tmpl w:val="399091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5"/>
  </w:num>
  <w:num w:numId="5">
    <w:abstractNumId w:val="21"/>
  </w:num>
  <w:num w:numId="6">
    <w:abstractNumId w:val="20"/>
  </w:num>
  <w:num w:numId="7">
    <w:abstractNumId w:val="10"/>
  </w:num>
  <w:num w:numId="8">
    <w:abstractNumId w:val="30"/>
  </w:num>
  <w:num w:numId="9">
    <w:abstractNumId w:val="26"/>
  </w:num>
  <w:num w:numId="10">
    <w:abstractNumId w:val="7"/>
  </w:num>
  <w:num w:numId="11">
    <w:abstractNumId w:val="15"/>
  </w:num>
  <w:num w:numId="12">
    <w:abstractNumId w:val="17"/>
  </w:num>
  <w:num w:numId="13">
    <w:abstractNumId w:val="12"/>
  </w:num>
  <w:num w:numId="14">
    <w:abstractNumId w:val="33"/>
  </w:num>
  <w:num w:numId="15">
    <w:abstractNumId w:val="13"/>
  </w:num>
  <w:num w:numId="16">
    <w:abstractNumId w:val="23"/>
  </w:num>
  <w:num w:numId="17">
    <w:abstractNumId w:val="9"/>
  </w:num>
  <w:num w:numId="18">
    <w:abstractNumId w:val="24"/>
  </w:num>
  <w:num w:numId="19">
    <w:abstractNumId w:val="0"/>
  </w:num>
  <w:num w:numId="20">
    <w:abstractNumId w:val="22"/>
  </w:num>
  <w:num w:numId="21">
    <w:abstractNumId w:val="31"/>
  </w:num>
  <w:num w:numId="22">
    <w:abstractNumId w:val="6"/>
  </w:num>
  <w:num w:numId="23">
    <w:abstractNumId w:val="25"/>
  </w:num>
  <w:num w:numId="24">
    <w:abstractNumId w:val="2"/>
  </w:num>
  <w:num w:numId="25">
    <w:abstractNumId w:val="8"/>
  </w:num>
  <w:num w:numId="26">
    <w:abstractNumId w:val="16"/>
  </w:num>
  <w:num w:numId="27">
    <w:abstractNumId w:val="4"/>
  </w:num>
  <w:num w:numId="28">
    <w:abstractNumId w:val="28"/>
  </w:num>
  <w:num w:numId="29">
    <w:abstractNumId w:val="3"/>
  </w:num>
  <w:num w:numId="30">
    <w:abstractNumId w:val="1"/>
  </w:num>
  <w:num w:numId="31">
    <w:abstractNumId w:val="19"/>
  </w:num>
  <w:num w:numId="32">
    <w:abstractNumId w:val="11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2"/>
    <w:rsid w:val="000171C1"/>
    <w:rsid w:val="00044F93"/>
    <w:rsid w:val="002D7FF5"/>
    <w:rsid w:val="00403947"/>
    <w:rsid w:val="004934C8"/>
    <w:rsid w:val="005E4C2E"/>
    <w:rsid w:val="00734C79"/>
    <w:rsid w:val="007412A5"/>
    <w:rsid w:val="00742691"/>
    <w:rsid w:val="008D4119"/>
    <w:rsid w:val="009A4782"/>
    <w:rsid w:val="00AE6AEE"/>
    <w:rsid w:val="00C65ADE"/>
    <w:rsid w:val="00E74A5F"/>
    <w:rsid w:val="00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38531-C54A-46B9-B5C9-9EF8B30D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42691"/>
    <w:pPr>
      <w:keepNext/>
      <w:spacing w:line="360" w:lineRule="auto"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6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1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7426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6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742691"/>
  </w:style>
  <w:style w:type="paragraph" w:styleId="BodyTextIndent">
    <w:name w:val="Body Text Indent"/>
    <w:basedOn w:val="Normal"/>
    <w:link w:val="BodyTextIndentChar"/>
    <w:rsid w:val="00742691"/>
    <w:pPr>
      <w:spacing w:line="360" w:lineRule="auto"/>
      <w:ind w:left="55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426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Cell">
    <w:name w:val="ConsPlusCell"/>
    <w:rsid w:val="00742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2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4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74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42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VORONINA</dc:creator>
  <cp:keywords/>
  <dc:description/>
  <cp:lastModifiedBy>YULIA VORONINA</cp:lastModifiedBy>
  <cp:revision>7</cp:revision>
  <cp:lastPrinted>2020-10-27T05:32:00Z</cp:lastPrinted>
  <dcterms:created xsi:type="dcterms:W3CDTF">2020-10-14T03:38:00Z</dcterms:created>
  <dcterms:modified xsi:type="dcterms:W3CDTF">2021-12-21T08:31:00Z</dcterms:modified>
</cp:coreProperties>
</file>