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A7" w:rsidRPr="007B4FA7" w:rsidRDefault="007B4FA7" w:rsidP="007B4FA7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sz w:val="28"/>
          <w:szCs w:val="28"/>
        </w:rPr>
      </w:pPr>
      <w:r w:rsidRPr="007B4FA7">
        <w:rPr>
          <w:rFonts w:ascii="Liberation Serif" w:hAnsi="Liberation Serif" w:cs="Arial"/>
          <w:b/>
          <w:sz w:val="28"/>
          <w:szCs w:val="28"/>
        </w:rPr>
        <w:t>Комплексный анализ результатов мониторинга показателей обеспечивает: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анализ результатов по сопровождению профессионального самоопределения обучающихся в рамках мероприятий и конкурсов муниципального и межмуниципального уровней, проводимых с учетом выявления наиболее востребованных отраслей экономики муниципального образования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анализ работы психолого-педагогических служб в образовательных организациях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 xml:space="preserve">анализ результатов участия в чемпионатах </w:t>
      </w:r>
      <w:proofErr w:type="spellStart"/>
      <w:r w:rsidRPr="007B4FA7">
        <w:rPr>
          <w:rFonts w:ascii="Liberation Serif" w:hAnsi="Liberation Serif" w:cs="Arial"/>
          <w:sz w:val="28"/>
          <w:szCs w:val="28"/>
        </w:rPr>
        <w:t>профмастерства</w:t>
      </w:r>
      <w:proofErr w:type="spellEnd"/>
      <w:r w:rsidRPr="007B4FA7">
        <w:rPr>
          <w:rFonts w:ascii="Liberation Serif" w:hAnsi="Liberation Serif" w:cs="Arial"/>
          <w:sz w:val="28"/>
          <w:szCs w:val="28"/>
        </w:rPr>
        <w:t xml:space="preserve"> различного уровня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 xml:space="preserve">анализ результатов по взаимодействию с учреждениями/предприятиями/общественными организациями </w:t>
      </w:r>
      <w:r>
        <w:rPr>
          <w:rFonts w:ascii="Liberation Serif" w:hAnsi="Liberation Serif" w:cs="Arial"/>
          <w:sz w:val="28"/>
          <w:szCs w:val="28"/>
        </w:rPr>
        <w:t xml:space="preserve">Невьянского городского округа 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анализ результатов по проведению ранней профориентации обучающихся, в том числе в рамках проекта «Билет в будущее»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 xml:space="preserve">анализ результатов </w:t>
      </w:r>
      <w:proofErr w:type="gramStart"/>
      <w:r w:rsidRPr="007B4FA7">
        <w:rPr>
          <w:rFonts w:ascii="Liberation Serif" w:hAnsi="Liberation Serif" w:cs="Arial"/>
          <w:sz w:val="28"/>
          <w:szCs w:val="28"/>
        </w:rPr>
        <w:t>проведения профориентации</w:t>
      </w:r>
      <w:proofErr w:type="gramEnd"/>
      <w:r w:rsidRPr="007B4FA7">
        <w:rPr>
          <w:rFonts w:ascii="Liberation Serif" w:hAnsi="Liberation Serif" w:cs="Arial"/>
          <w:sz w:val="28"/>
          <w:szCs w:val="28"/>
        </w:rPr>
        <w:t xml:space="preserve"> обучающихся с ОВЗ (количество обучающихся, принимающих участие в мероприятиях, в том числе, в конкурсе по профессиональному мастерству среди лиц с ограниченными возможностями здоровья «</w:t>
      </w:r>
      <w:proofErr w:type="spellStart"/>
      <w:r w:rsidRPr="007B4FA7">
        <w:rPr>
          <w:rFonts w:ascii="Liberation Serif" w:hAnsi="Liberation Serif" w:cs="Arial"/>
          <w:sz w:val="28"/>
          <w:szCs w:val="28"/>
        </w:rPr>
        <w:t>Абилимпикс</w:t>
      </w:r>
      <w:proofErr w:type="spellEnd"/>
      <w:r w:rsidRPr="007B4FA7">
        <w:rPr>
          <w:rFonts w:ascii="Liberation Serif" w:hAnsi="Liberation Serif" w:cs="Arial"/>
          <w:sz w:val="28"/>
          <w:szCs w:val="28"/>
        </w:rPr>
        <w:t>»)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анализ предпочтений обучающихся в области предметных знаний (анализ количества обучающихся, изучающих предметы на углубленном уровне/по профилю)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анализ количества обучающихся по программам дополнительного образования (занимающихся в кружках/ секциях профильной направленности)</w:t>
      </w:r>
    </w:p>
    <w:p w:rsidR="007B4FA7" w:rsidRP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 xml:space="preserve">анализ результатов </w:t>
      </w:r>
      <w:r>
        <w:rPr>
          <w:rFonts w:ascii="Liberation Serif" w:hAnsi="Liberation Serif" w:cs="Arial"/>
          <w:sz w:val="28"/>
          <w:szCs w:val="28"/>
        </w:rPr>
        <w:t>Невьянского городского округа</w:t>
      </w:r>
      <w:r w:rsidRPr="007B4FA7">
        <w:rPr>
          <w:rFonts w:ascii="Liberation Serif" w:hAnsi="Liberation Serif" w:cs="Arial"/>
          <w:sz w:val="28"/>
          <w:szCs w:val="28"/>
        </w:rPr>
        <w:t xml:space="preserve"> по взаимодействию с профессиональными образовательными организациями и образовательными организациями высшего образования (доля поступления в ПОО как результат профориентации на рабочие специальности)</w:t>
      </w:r>
    </w:p>
    <w:p w:rsidR="007B4FA7" w:rsidRDefault="007B4FA7" w:rsidP="007B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 xml:space="preserve">анализ результатов </w:t>
      </w:r>
      <w:r>
        <w:rPr>
          <w:rFonts w:ascii="Liberation Serif" w:hAnsi="Liberation Serif" w:cs="Arial"/>
          <w:sz w:val="28"/>
          <w:szCs w:val="28"/>
        </w:rPr>
        <w:t>Невьянского городского округа</w:t>
      </w:r>
      <w:r w:rsidRPr="007B4FA7">
        <w:rPr>
          <w:rFonts w:ascii="Liberation Serif" w:hAnsi="Liberation Serif" w:cs="Arial"/>
          <w:sz w:val="28"/>
          <w:szCs w:val="28"/>
        </w:rPr>
        <w:t xml:space="preserve"> по профориентации на специальности высшего образования (доля поступления в образовательные организации высшего образования, индекс подготовки к ЕГЭ)</w:t>
      </w:r>
    </w:p>
    <w:p w:rsidR="007B4FA7" w:rsidRPr="007B4FA7" w:rsidRDefault="007B4FA7" w:rsidP="007B4FA7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</w:p>
    <w:p w:rsidR="007B4FA7" w:rsidRPr="007B4FA7" w:rsidRDefault="007B4FA7" w:rsidP="007B4FA7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sz w:val="28"/>
          <w:szCs w:val="28"/>
        </w:rPr>
      </w:pPr>
      <w:r w:rsidRPr="007B4FA7">
        <w:rPr>
          <w:rFonts w:ascii="Liberation Serif" w:hAnsi="Liberation Serif" w:cs="Arial"/>
          <w:b/>
          <w:sz w:val="28"/>
          <w:szCs w:val="28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7B4FA7" w:rsidRPr="007B4FA7" w:rsidRDefault="007B4FA7" w:rsidP="007B4F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обучающимся</w:t>
      </w:r>
    </w:p>
    <w:p w:rsidR="007B4FA7" w:rsidRPr="007B4FA7" w:rsidRDefault="007B4FA7" w:rsidP="007B4F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родителям (законным представителям)</w:t>
      </w:r>
    </w:p>
    <w:p w:rsidR="007B4FA7" w:rsidRPr="007B4FA7" w:rsidRDefault="007B4FA7" w:rsidP="007B4F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педагогам образовательных организаций</w:t>
      </w:r>
    </w:p>
    <w:p w:rsidR="007B4FA7" w:rsidRPr="007B4FA7" w:rsidRDefault="007B4FA7" w:rsidP="007B4F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>образовательной организации (руководителям, заместителям руководителя)</w:t>
      </w:r>
    </w:p>
    <w:p w:rsidR="007B4FA7" w:rsidRPr="007B4FA7" w:rsidRDefault="007B4FA7" w:rsidP="007B4F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7B4FA7">
        <w:rPr>
          <w:rFonts w:ascii="Liberation Serif" w:hAnsi="Liberation Serif" w:cs="Arial"/>
          <w:sz w:val="28"/>
          <w:szCs w:val="28"/>
        </w:rPr>
        <w:t xml:space="preserve">образовательным организациям </w:t>
      </w:r>
      <w:r>
        <w:rPr>
          <w:rFonts w:ascii="Liberation Serif" w:hAnsi="Liberation Serif" w:cs="Arial"/>
          <w:sz w:val="28"/>
          <w:szCs w:val="28"/>
        </w:rPr>
        <w:t>Невьянского городского округа</w:t>
      </w:r>
      <w:bookmarkStart w:id="0" w:name="_GoBack"/>
      <w:bookmarkEnd w:id="0"/>
    </w:p>
    <w:p w:rsidR="00D2407B" w:rsidRPr="007B4FA7" w:rsidRDefault="00D2407B" w:rsidP="007B4FA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407B" w:rsidRPr="007B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6544"/>
    <w:multiLevelType w:val="multilevel"/>
    <w:tmpl w:val="70D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6D5786"/>
    <w:multiLevelType w:val="multilevel"/>
    <w:tmpl w:val="009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7"/>
    <w:rsid w:val="007B4FA7"/>
    <w:rsid w:val="00D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8912-3262-481A-B14D-FF645B94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OLGA SEMENUK</cp:lastModifiedBy>
  <cp:revision>1</cp:revision>
  <dcterms:created xsi:type="dcterms:W3CDTF">2020-11-03T11:12:00Z</dcterms:created>
  <dcterms:modified xsi:type="dcterms:W3CDTF">2020-11-03T11:13:00Z</dcterms:modified>
</cp:coreProperties>
</file>